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ind w:firstLine="0"/>
        <w:jc w:val="center"/>
        <w:rPr>
          <w:rFonts w:ascii="Arial" w:hAnsi="Arial" w:eastAsia="Arial" w:cs="Arial"/>
          <w:b/>
          <w:bCs/>
          <w:color w:val="000000"/>
        </w:rPr>
      </w:pPr>
      <w:r>
        <w:rPr>
          <w:rFonts w:ascii="Arial" w:hAnsi="Arial" w:eastAsia="Arial" w:cs="Arial"/>
          <w:b/>
          <w:bCs/>
          <w:color w:val="000000"/>
          <w:rtl w:val="0"/>
        </w:rPr>
        <w:t>CENTRO DE ESTUDOS DA FAMÍLIA ITUPEVA</w:t>
      </w:r>
    </w:p>
    <w:p w14:paraId="00000002">
      <w:pPr>
        <w:ind w:firstLine="0"/>
        <w:jc w:val="center"/>
        <w:rPr>
          <w:rFonts w:ascii="Arial" w:hAnsi="Arial" w:eastAsia="Arial" w:cs="Arial"/>
          <w:b/>
          <w:bCs/>
          <w:color w:val="000000"/>
        </w:rPr>
      </w:pPr>
      <w:r>
        <w:rPr>
          <w:rFonts w:ascii="Arial" w:hAnsi="Arial" w:eastAsia="Arial" w:cs="Arial"/>
          <w:b/>
          <w:bCs/>
          <w:color w:val="000000"/>
          <w:rtl w:val="0"/>
        </w:rPr>
        <w:t>ESPECIALIZAÇÃO EM TERAPIA DE CASAL E DE FAMÍLIA</w:t>
      </w:r>
    </w:p>
    <w:p w14:paraId="00000003">
      <w:pPr>
        <w:ind w:firstLine="0"/>
        <w:jc w:val="center"/>
        <w:rPr>
          <w:rFonts w:ascii="Arial" w:hAnsi="Arial" w:eastAsia="Arial" w:cs="Arial"/>
          <w:color w:val="000000"/>
        </w:rPr>
      </w:pPr>
    </w:p>
    <w:p w14:paraId="00000004">
      <w:pPr>
        <w:ind w:firstLine="0"/>
        <w:jc w:val="center"/>
        <w:rPr>
          <w:rFonts w:ascii="Arial" w:hAnsi="Arial" w:eastAsia="Arial" w:cs="Arial"/>
          <w:color w:val="000000"/>
        </w:rPr>
      </w:pPr>
    </w:p>
    <w:p w14:paraId="00000005">
      <w:pPr>
        <w:ind w:firstLine="0"/>
        <w:jc w:val="center"/>
        <w:rPr>
          <w:rFonts w:ascii="Arial" w:hAnsi="Arial" w:eastAsia="Arial" w:cs="Arial"/>
          <w:color w:val="000000"/>
        </w:rPr>
      </w:pPr>
    </w:p>
    <w:p w14:paraId="00000006">
      <w:pPr>
        <w:ind w:firstLine="0"/>
        <w:rPr>
          <w:rFonts w:ascii="Arial" w:hAnsi="Arial" w:eastAsia="Arial" w:cs="Arial"/>
          <w:color w:val="000000"/>
        </w:rPr>
      </w:pPr>
      <w:r>
        <w:rPr>
          <w:rFonts w:ascii="Arial" w:hAnsi="Arial" w:eastAsia="Arial" w:cs="Arial"/>
          <w:color w:val="000000"/>
          <w:rtl w:val="0"/>
        </w:rPr>
        <w:t> </w:t>
      </w:r>
    </w:p>
    <w:p w14:paraId="00000007">
      <w:pPr>
        <w:ind w:firstLine="0"/>
        <w:jc w:val="center"/>
        <w:rPr>
          <w:rFonts w:ascii="Arial" w:hAnsi="Arial" w:eastAsia="Arial" w:cs="Arial"/>
          <w:color w:val="000000"/>
        </w:rPr>
      </w:pPr>
      <w:r>
        <w:rPr>
          <w:rFonts w:ascii="Arial" w:hAnsi="Arial" w:eastAsia="Arial" w:cs="Arial"/>
          <w:color w:val="000000"/>
          <w:rtl w:val="0"/>
        </w:rPr>
        <w:t>Talissa Lopes Sobral</w:t>
      </w:r>
    </w:p>
    <w:p w14:paraId="00000008">
      <w:pPr>
        <w:ind w:firstLine="0"/>
        <w:jc w:val="center"/>
        <w:rPr>
          <w:rFonts w:ascii="Arial" w:hAnsi="Arial" w:eastAsia="Arial" w:cs="Arial"/>
          <w:color w:val="000000"/>
        </w:rPr>
      </w:pPr>
    </w:p>
    <w:p w14:paraId="00000009">
      <w:pPr>
        <w:ind w:firstLine="0"/>
        <w:jc w:val="center"/>
        <w:rPr>
          <w:rFonts w:ascii="Arial" w:hAnsi="Arial" w:eastAsia="Arial" w:cs="Arial"/>
          <w:color w:val="000000"/>
        </w:rPr>
      </w:pPr>
    </w:p>
    <w:p w14:paraId="0000000A">
      <w:pPr>
        <w:ind w:firstLine="0"/>
        <w:jc w:val="center"/>
        <w:rPr>
          <w:rFonts w:ascii="Arial" w:hAnsi="Arial" w:eastAsia="Arial" w:cs="Arial"/>
          <w:color w:val="000000"/>
        </w:rPr>
      </w:pPr>
    </w:p>
    <w:p w14:paraId="0000000B">
      <w:pPr>
        <w:ind w:firstLine="0"/>
        <w:jc w:val="center"/>
        <w:rPr>
          <w:rFonts w:ascii="Arial" w:hAnsi="Arial" w:eastAsia="Arial" w:cs="Arial"/>
          <w:color w:val="000000"/>
        </w:rPr>
      </w:pPr>
    </w:p>
    <w:p w14:paraId="0000000C">
      <w:pPr>
        <w:ind w:firstLine="0"/>
        <w:jc w:val="center"/>
        <w:rPr>
          <w:rFonts w:ascii="Arial" w:hAnsi="Arial" w:eastAsia="Arial" w:cs="Arial"/>
          <w:color w:val="000000"/>
        </w:rPr>
      </w:pPr>
    </w:p>
    <w:p w14:paraId="0000000D">
      <w:pPr>
        <w:ind w:firstLine="0"/>
        <w:rPr>
          <w:rFonts w:ascii="Arial" w:hAnsi="Arial" w:eastAsia="Arial" w:cs="Arial"/>
          <w:color w:val="000000"/>
        </w:rPr>
      </w:pPr>
    </w:p>
    <w:p w14:paraId="0000000E">
      <w:pPr>
        <w:tabs>
          <w:tab w:val="left" w:pos="3119"/>
        </w:tabs>
        <w:ind w:firstLine="0"/>
        <w:jc w:val="center"/>
        <w:rPr>
          <w:rFonts w:ascii="Arial" w:hAnsi="Arial" w:eastAsia="Arial" w:cs="Arial"/>
          <w:b/>
          <w:bCs/>
        </w:rPr>
      </w:pPr>
      <w:r>
        <w:rPr>
          <w:rFonts w:ascii="Arial" w:hAnsi="Arial" w:eastAsia="Arial" w:cs="Arial"/>
          <w:b/>
          <w:bCs/>
          <w:rtl w:val="0"/>
        </w:rPr>
        <w:t>INTERNAÇÕES PSIQUIÁTRICAS: RELEVÂNCIA DO APOIO FAMILIAR</w:t>
      </w:r>
    </w:p>
    <w:p w14:paraId="0000000F">
      <w:pPr>
        <w:ind w:firstLine="0"/>
        <w:jc w:val="center"/>
        <w:rPr>
          <w:rFonts w:ascii="Arial" w:hAnsi="Arial" w:eastAsia="Arial" w:cs="Arial"/>
          <w:color w:val="000000"/>
        </w:rPr>
      </w:pPr>
    </w:p>
    <w:p w14:paraId="00000010">
      <w:pPr>
        <w:ind w:firstLine="0"/>
        <w:jc w:val="center"/>
        <w:rPr>
          <w:rFonts w:ascii="Arial" w:hAnsi="Arial" w:eastAsia="Arial" w:cs="Arial"/>
          <w:color w:val="000000"/>
        </w:rPr>
      </w:pPr>
      <w:r>
        <w:rPr>
          <w:rFonts w:ascii="Arial" w:hAnsi="Arial" w:eastAsia="Arial" w:cs="Arial"/>
          <w:color w:val="000000"/>
          <w:rtl w:val="0"/>
        </w:rPr>
        <w:t> </w:t>
      </w:r>
    </w:p>
    <w:p w14:paraId="00000011">
      <w:pPr>
        <w:ind w:firstLine="0"/>
        <w:jc w:val="center"/>
        <w:rPr>
          <w:rFonts w:ascii="Arial" w:hAnsi="Arial" w:eastAsia="Arial" w:cs="Arial"/>
          <w:b/>
          <w:bCs/>
          <w:color w:val="000000"/>
        </w:rPr>
      </w:pPr>
      <w:r>
        <w:rPr>
          <w:rFonts w:ascii="Arial" w:hAnsi="Arial" w:eastAsia="Arial" w:cs="Arial"/>
          <w:b/>
          <w:bCs/>
          <w:color w:val="000000"/>
          <w:rtl w:val="0"/>
        </w:rPr>
        <w:t> </w:t>
      </w:r>
    </w:p>
    <w:p w14:paraId="00000012">
      <w:pPr>
        <w:ind w:firstLine="0"/>
        <w:jc w:val="center"/>
        <w:rPr>
          <w:rFonts w:ascii="Arial" w:hAnsi="Arial" w:eastAsia="Arial" w:cs="Arial"/>
          <w:b/>
          <w:bCs/>
          <w:color w:val="000000"/>
        </w:rPr>
      </w:pPr>
    </w:p>
    <w:p w14:paraId="00000013">
      <w:pPr>
        <w:ind w:firstLine="0"/>
        <w:jc w:val="center"/>
        <w:rPr>
          <w:rFonts w:ascii="Arial" w:hAnsi="Arial" w:eastAsia="Arial" w:cs="Arial"/>
          <w:color w:val="000000"/>
        </w:rPr>
      </w:pPr>
    </w:p>
    <w:p w14:paraId="00000014">
      <w:pPr>
        <w:ind w:firstLine="0"/>
        <w:jc w:val="center"/>
        <w:rPr>
          <w:rFonts w:ascii="Arial" w:hAnsi="Arial" w:eastAsia="Arial" w:cs="Arial"/>
          <w:color w:val="000000"/>
        </w:rPr>
      </w:pPr>
    </w:p>
    <w:p w14:paraId="00000015">
      <w:pPr>
        <w:ind w:firstLine="0"/>
        <w:jc w:val="center"/>
        <w:rPr>
          <w:rFonts w:ascii="Arial" w:hAnsi="Arial" w:eastAsia="Arial" w:cs="Arial"/>
          <w:color w:val="000000"/>
        </w:rPr>
      </w:pPr>
    </w:p>
    <w:p w14:paraId="00000016">
      <w:pPr>
        <w:ind w:firstLine="0"/>
        <w:jc w:val="center"/>
        <w:rPr>
          <w:rFonts w:ascii="Arial" w:hAnsi="Arial" w:eastAsia="Arial" w:cs="Arial"/>
          <w:color w:val="000000"/>
        </w:rPr>
      </w:pPr>
    </w:p>
    <w:p w14:paraId="00000017">
      <w:pPr>
        <w:ind w:firstLine="0"/>
        <w:jc w:val="center"/>
        <w:rPr>
          <w:rFonts w:ascii="Arial" w:hAnsi="Arial" w:eastAsia="Arial" w:cs="Arial"/>
          <w:color w:val="000000"/>
        </w:rPr>
      </w:pPr>
    </w:p>
    <w:p w14:paraId="00000018">
      <w:pPr>
        <w:ind w:firstLine="0"/>
        <w:jc w:val="center"/>
        <w:rPr>
          <w:rFonts w:ascii="Arial" w:hAnsi="Arial" w:eastAsia="Arial" w:cs="Arial"/>
          <w:color w:val="000000"/>
        </w:rPr>
      </w:pPr>
    </w:p>
    <w:p w14:paraId="00000019">
      <w:pPr>
        <w:ind w:firstLine="0"/>
        <w:jc w:val="center"/>
        <w:rPr>
          <w:rFonts w:ascii="Arial" w:hAnsi="Arial" w:eastAsia="Arial" w:cs="Arial"/>
          <w:color w:val="000000"/>
        </w:rPr>
      </w:pPr>
    </w:p>
    <w:p w14:paraId="0000001A">
      <w:pPr>
        <w:ind w:firstLine="0"/>
        <w:jc w:val="center"/>
        <w:rPr>
          <w:rFonts w:ascii="Arial" w:hAnsi="Arial" w:eastAsia="Arial" w:cs="Arial"/>
          <w:color w:val="000000"/>
        </w:rPr>
      </w:pPr>
    </w:p>
    <w:p w14:paraId="0000001B">
      <w:pPr>
        <w:ind w:firstLine="0"/>
        <w:rPr>
          <w:rFonts w:ascii="Arial" w:hAnsi="Arial" w:eastAsia="Arial" w:cs="Arial"/>
          <w:color w:val="000000"/>
        </w:rPr>
      </w:pPr>
    </w:p>
    <w:p w14:paraId="0000001C">
      <w:pPr>
        <w:ind w:firstLine="0"/>
        <w:jc w:val="center"/>
        <w:rPr>
          <w:rFonts w:ascii="Arial" w:hAnsi="Arial" w:eastAsia="Arial" w:cs="Arial"/>
          <w:color w:val="000000"/>
        </w:rPr>
      </w:pPr>
    </w:p>
    <w:p w14:paraId="0000001D">
      <w:pPr>
        <w:ind w:firstLine="0"/>
        <w:jc w:val="center"/>
        <w:rPr>
          <w:rFonts w:ascii="Arial" w:hAnsi="Arial" w:eastAsia="Arial" w:cs="Arial"/>
          <w:color w:val="000000"/>
        </w:rPr>
      </w:pPr>
    </w:p>
    <w:p w14:paraId="0000001E">
      <w:pPr>
        <w:ind w:firstLine="0"/>
        <w:jc w:val="center"/>
        <w:rPr>
          <w:rFonts w:ascii="Arial" w:hAnsi="Arial" w:eastAsia="Arial" w:cs="Arial"/>
          <w:color w:val="000000"/>
        </w:rPr>
      </w:pPr>
    </w:p>
    <w:p w14:paraId="0000001F">
      <w:pPr>
        <w:ind w:firstLine="0"/>
        <w:jc w:val="center"/>
        <w:rPr>
          <w:rFonts w:ascii="Arial" w:hAnsi="Arial" w:eastAsia="Arial" w:cs="Arial"/>
          <w:color w:val="000000"/>
        </w:rPr>
      </w:pPr>
      <w:r>
        <w:rPr>
          <w:rFonts w:ascii="Arial" w:hAnsi="Arial" w:eastAsia="Arial" w:cs="Arial"/>
          <w:color w:val="000000"/>
          <w:rtl w:val="0"/>
        </w:rPr>
        <w:t>Itupeva, SP </w:t>
      </w:r>
    </w:p>
    <w:p w14:paraId="00000020">
      <w:pPr>
        <w:ind w:firstLine="0"/>
        <w:jc w:val="center"/>
        <w:rPr>
          <w:rFonts w:ascii="Arial" w:hAnsi="Arial" w:eastAsia="Arial" w:cs="Arial"/>
          <w:color w:val="000000"/>
        </w:rPr>
        <w:sectPr>
          <w:headerReference r:id="rId5" w:type="default"/>
          <w:footerReference r:id="rId6" w:type="default"/>
          <w:pgSz w:w="11906" w:h="16838"/>
          <w:pgMar w:top="1701" w:right="1134" w:bottom="1134" w:left="1701" w:header="709" w:footer="709" w:gutter="0"/>
          <w:pgNumType w:start="2"/>
          <w:cols w:space="720" w:num="1"/>
        </w:sectPr>
      </w:pPr>
      <w:r>
        <w:rPr>
          <w:rFonts w:ascii="Arial" w:hAnsi="Arial" w:eastAsia="Arial" w:cs="Arial"/>
          <w:color w:val="000000"/>
          <w:rtl w:val="0"/>
        </w:rPr>
        <w:t>2025</w:t>
      </w:r>
    </w:p>
    <w:p w14:paraId="00000021">
      <w:pPr>
        <w:ind w:firstLine="0"/>
        <w:jc w:val="center"/>
        <w:rPr>
          <w:rFonts w:ascii="Arial" w:hAnsi="Arial" w:eastAsia="Arial" w:cs="Arial"/>
          <w:b/>
          <w:bCs/>
          <w:color w:val="000000"/>
        </w:rPr>
      </w:pPr>
      <w:r>
        <w:rPr>
          <w:rFonts w:ascii="Arial" w:hAnsi="Arial" w:eastAsia="Arial" w:cs="Arial"/>
          <w:b/>
          <w:bCs/>
          <w:color w:val="000000"/>
          <w:rtl w:val="0"/>
        </w:rPr>
        <w:t>CENTRO DE ESTUDOS DA FAMÍLIA ITUPEVA</w:t>
      </w:r>
    </w:p>
    <w:p w14:paraId="00000022">
      <w:pPr>
        <w:ind w:firstLine="0"/>
        <w:jc w:val="center"/>
        <w:rPr>
          <w:rFonts w:ascii="Arial" w:hAnsi="Arial" w:eastAsia="Arial" w:cs="Arial"/>
          <w:b/>
          <w:bCs/>
          <w:color w:val="000000"/>
        </w:rPr>
      </w:pPr>
      <w:r>
        <w:rPr>
          <w:rFonts w:ascii="Arial" w:hAnsi="Arial" w:eastAsia="Arial" w:cs="Arial"/>
          <w:b/>
          <w:bCs/>
          <w:color w:val="000000"/>
          <w:rtl w:val="0"/>
        </w:rPr>
        <w:t>ESPECIALIZAÇÃO EM TERAPIA DE CASAL E DE FAMÍLIA</w:t>
      </w:r>
    </w:p>
    <w:p w14:paraId="00000023">
      <w:pPr>
        <w:ind w:firstLine="0"/>
        <w:jc w:val="center"/>
        <w:rPr>
          <w:rFonts w:ascii="Arial" w:hAnsi="Arial" w:eastAsia="Arial" w:cs="Arial"/>
          <w:color w:val="000000"/>
        </w:rPr>
      </w:pPr>
    </w:p>
    <w:p w14:paraId="00000024">
      <w:pPr>
        <w:ind w:firstLine="0"/>
        <w:jc w:val="center"/>
        <w:rPr>
          <w:rFonts w:ascii="Arial" w:hAnsi="Arial" w:eastAsia="Arial" w:cs="Arial"/>
          <w:color w:val="000000"/>
        </w:rPr>
      </w:pPr>
    </w:p>
    <w:p w14:paraId="00000025">
      <w:pPr>
        <w:ind w:firstLine="0"/>
        <w:jc w:val="center"/>
        <w:rPr>
          <w:rFonts w:ascii="Arial" w:hAnsi="Arial" w:eastAsia="Arial" w:cs="Arial"/>
          <w:color w:val="000000"/>
        </w:rPr>
      </w:pPr>
    </w:p>
    <w:p w14:paraId="00000026">
      <w:pPr>
        <w:ind w:firstLine="0"/>
        <w:rPr>
          <w:rFonts w:ascii="Arial" w:hAnsi="Arial" w:eastAsia="Arial" w:cs="Arial"/>
          <w:color w:val="000000"/>
        </w:rPr>
      </w:pPr>
      <w:r>
        <w:rPr>
          <w:rFonts w:ascii="Arial" w:hAnsi="Arial" w:eastAsia="Arial" w:cs="Arial"/>
          <w:color w:val="000000"/>
          <w:rtl w:val="0"/>
        </w:rPr>
        <w:t> </w:t>
      </w:r>
    </w:p>
    <w:p w14:paraId="00000027">
      <w:pPr>
        <w:ind w:firstLine="0"/>
        <w:jc w:val="center"/>
        <w:rPr>
          <w:rFonts w:ascii="Arial" w:hAnsi="Arial" w:eastAsia="Arial" w:cs="Arial"/>
          <w:color w:val="000000"/>
        </w:rPr>
      </w:pPr>
      <w:r>
        <w:rPr>
          <w:rFonts w:ascii="Arial" w:hAnsi="Arial" w:eastAsia="Arial" w:cs="Arial"/>
          <w:color w:val="000000"/>
          <w:rtl w:val="0"/>
        </w:rPr>
        <w:t>Talissa Lopes Sobral</w:t>
      </w:r>
    </w:p>
    <w:p w14:paraId="00000028">
      <w:pPr>
        <w:ind w:firstLine="0"/>
        <w:jc w:val="center"/>
        <w:rPr>
          <w:rFonts w:ascii="Arial" w:hAnsi="Arial" w:eastAsia="Arial" w:cs="Arial"/>
          <w:color w:val="000000"/>
        </w:rPr>
      </w:pPr>
    </w:p>
    <w:p w14:paraId="00000029">
      <w:pPr>
        <w:ind w:firstLine="0"/>
        <w:jc w:val="center"/>
        <w:rPr>
          <w:rFonts w:ascii="Arial" w:hAnsi="Arial" w:eastAsia="Arial" w:cs="Arial"/>
          <w:color w:val="000000"/>
        </w:rPr>
      </w:pPr>
    </w:p>
    <w:p w14:paraId="0000002A">
      <w:pPr>
        <w:ind w:firstLine="0"/>
        <w:jc w:val="center"/>
        <w:rPr>
          <w:rFonts w:ascii="Arial" w:hAnsi="Arial" w:eastAsia="Arial" w:cs="Arial"/>
          <w:color w:val="000000"/>
        </w:rPr>
      </w:pPr>
    </w:p>
    <w:p w14:paraId="0000002B">
      <w:pPr>
        <w:ind w:firstLine="0"/>
        <w:jc w:val="center"/>
        <w:rPr>
          <w:rFonts w:ascii="Arial" w:hAnsi="Arial" w:eastAsia="Arial" w:cs="Arial"/>
          <w:color w:val="000000"/>
        </w:rPr>
      </w:pPr>
    </w:p>
    <w:p w14:paraId="0000002C">
      <w:pPr>
        <w:ind w:firstLine="0"/>
        <w:jc w:val="center"/>
        <w:rPr>
          <w:rFonts w:ascii="Arial" w:hAnsi="Arial" w:eastAsia="Arial" w:cs="Arial"/>
          <w:color w:val="000000"/>
        </w:rPr>
      </w:pPr>
    </w:p>
    <w:p w14:paraId="0000002D">
      <w:pPr>
        <w:ind w:firstLine="0"/>
        <w:jc w:val="center"/>
        <w:rPr>
          <w:rFonts w:ascii="Arial" w:hAnsi="Arial" w:eastAsia="Arial" w:cs="Arial"/>
          <w:color w:val="000000"/>
        </w:rPr>
      </w:pPr>
    </w:p>
    <w:p w14:paraId="0000002E">
      <w:pPr>
        <w:tabs>
          <w:tab w:val="left" w:pos="3119"/>
        </w:tabs>
        <w:ind w:firstLine="0"/>
        <w:jc w:val="center"/>
        <w:rPr>
          <w:rFonts w:ascii="Arial" w:hAnsi="Arial" w:eastAsia="Arial" w:cs="Arial"/>
          <w:b/>
          <w:bCs/>
        </w:rPr>
      </w:pPr>
      <w:r>
        <w:rPr>
          <w:rFonts w:ascii="Arial" w:hAnsi="Arial" w:eastAsia="Arial" w:cs="Arial"/>
          <w:b/>
          <w:bCs/>
          <w:rtl w:val="0"/>
        </w:rPr>
        <w:t>INTERNAÇÕES PSIQUIÁTRICAS: RELEVÂNCIA DO APOIO FAMILIAR</w:t>
      </w:r>
    </w:p>
    <w:p w14:paraId="0000002F">
      <w:pPr>
        <w:ind w:firstLine="0"/>
        <w:jc w:val="center"/>
        <w:rPr>
          <w:rFonts w:ascii="Arial" w:hAnsi="Arial" w:eastAsia="Arial" w:cs="Arial"/>
          <w:color w:val="000000"/>
        </w:rPr>
      </w:pPr>
      <w:r>
        <w:rPr>
          <w:rFonts w:ascii="Arial" w:hAnsi="Arial" w:eastAsia="Arial" w:cs="Arial"/>
          <w:color w:val="000000"/>
          <w:rtl w:val="0"/>
        </w:rPr>
        <w:t> </w:t>
      </w:r>
    </w:p>
    <w:p w14:paraId="00000030">
      <w:pPr>
        <w:ind w:firstLine="0"/>
        <w:jc w:val="center"/>
        <w:rPr>
          <w:rFonts w:ascii="Arial" w:hAnsi="Arial" w:eastAsia="Arial" w:cs="Arial"/>
          <w:color w:val="000000"/>
        </w:rPr>
      </w:pPr>
    </w:p>
    <w:p w14:paraId="00000031">
      <w:pPr>
        <w:ind w:firstLine="0"/>
        <w:jc w:val="center"/>
        <w:rPr>
          <w:rFonts w:ascii="Arial" w:hAnsi="Arial" w:eastAsia="Arial" w:cs="Arial"/>
          <w:color w:val="000000"/>
        </w:rPr>
      </w:pPr>
    </w:p>
    <w:p w14:paraId="00000032">
      <w:pPr>
        <w:ind w:firstLine="0"/>
        <w:jc w:val="center"/>
        <w:rPr>
          <w:rFonts w:ascii="Arial" w:hAnsi="Arial" w:eastAsia="Arial" w:cs="Arial"/>
          <w:color w:val="000000"/>
        </w:rPr>
      </w:pPr>
    </w:p>
    <w:p w14:paraId="00000033">
      <w:pPr>
        <w:spacing w:line="240" w:lineRule="auto"/>
        <w:ind w:left="4253" w:right="4" w:firstLine="0"/>
        <w:rPr>
          <w:rFonts w:ascii="Arial" w:hAnsi="Arial" w:eastAsia="Arial" w:cs="Arial"/>
          <w:color w:val="000000"/>
        </w:rPr>
      </w:pPr>
      <w:r>
        <w:rPr>
          <w:rFonts w:ascii="Arial" w:hAnsi="Arial" w:eastAsia="Arial" w:cs="Arial"/>
          <w:color w:val="000000"/>
          <w:rtl w:val="0"/>
        </w:rPr>
        <w:t>Monografia exigida como requisito pa</w:t>
      </w:r>
      <w:r>
        <w:rPr>
          <w:rFonts w:ascii="Arial" w:hAnsi="Arial" w:eastAsia="Arial" w:cs="Arial"/>
          <w:rtl w:val="0"/>
        </w:rPr>
        <w:t xml:space="preserve">rcial </w:t>
      </w:r>
      <w:r>
        <w:rPr>
          <w:rFonts w:ascii="Arial" w:hAnsi="Arial" w:eastAsia="Arial" w:cs="Arial"/>
          <w:color w:val="000000"/>
          <w:rtl w:val="0"/>
        </w:rPr>
        <w:t>para conclusão do curso de Pós-Graduação de Especialização em Terapia de Casal e de Família do Centro de Estudos da Família Itupeva, sob orientação da Profª Dra Antonia Angela Gonçalves da Silva Hiluey.</w:t>
      </w:r>
    </w:p>
    <w:p w14:paraId="00000034">
      <w:pPr>
        <w:ind w:firstLine="0"/>
        <w:jc w:val="left"/>
        <w:rPr>
          <w:rFonts w:ascii="Arial" w:hAnsi="Arial" w:eastAsia="Arial" w:cs="Arial"/>
          <w:color w:val="000000"/>
        </w:rPr>
      </w:pPr>
    </w:p>
    <w:p w14:paraId="00000035">
      <w:pPr>
        <w:ind w:firstLine="0"/>
        <w:jc w:val="left"/>
        <w:rPr>
          <w:rFonts w:ascii="Arial" w:hAnsi="Arial" w:eastAsia="Arial" w:cs="Arial"/>
        </w:rPr>
      </w:pPr>
    </w:p>
    <w:p w14:paraId="00000036">
      <w:pPr>
        <w:ind w:firstLine="0"/>
        <w:jc w:val="left"/>
        <w:rPr>
          <w:rFonts w:ascii="Arial" w:hAnsi="Arial" w:eastAsia="Arial" w:cs="Arial"/>
        </w:rPr>
      </w:pPr>
    </w:p>
    <w:p w14:paraId="00000037">
      <w:pPr>
        <w:ind w:firstLine="0"/>
        <w:jc w:val="left"/>
        <w:rPr>
          <w:rFonts w:ascii="Arial" w:hAnsi="Arial" w:eastAsia="Arial" w:cs="Arial"/>
        </w:rPr>
      </w:pPr>
    </w:p>
    <w:p w14:paraId="00000038">
      <w:pPr>
        <w:ind w:firstLine="0"/>
        <w:jc w:val="left"/>
        <w:rPr>
          <w:rFonts w:ascii="Arial" w:hAnsi="Arial" w:eastAsia="Arial" w:cs="Arial"/>
        </w:rPr>
      </w:pPr>
    </w:p>
    <w:p w14:paraId="00000039">
      <w:pPr>
        <w:ind w:firstLine="0"/>
        <w:jc w:val="left"/>
        <w:rPr>
          <w:rFonts w:ascii="Arial" w:hAnsi="Arial" w:eastAsia="Arial" w:cs="Arial"/>
        </w:rPr>
      </w:pPr>
    </w:p>
    <w:p w14:paraId="0000003A">
      <w:pPr>
        <w:ind w:firstLine="0"/>
        <w:jc w:val="left"/>
        <w:rPr>
          <w:rFonts w:ascii="Arial" w:hAnsi="Arial" w:eastAsia="Arial" w:cs="Arial"/>
        </w:rPr>
      </w:pPr>
    </w:p>
    <w:p w14:paraId="0000003B">
      <w:pPr>
        <w:ind w:firstLine="0"/>
        <w:jc w:val="center"/>
        <w:rPr>
          <w:rFonts w:ascii="Arial" w:hAnsi="Arial" w:eastAsia="Arial" w:cs="Arial"/>
          <w:color w:val="000000"/>
        </w:rPr>
      </w:pPr>
    </w:p>
    <w:p w14:paraId="0000003C">
      <w:pPr>
        <w:ind w:firstLine="0"/>
        <w:jc w:val="center"/>
        <w:rPr>
          <w:rFonts w:ascii="Arial" w:hAnsi="Arial" w:eastAsia="Arial" w:cs="Arial"/>
          <w:color w:val="000000"/>
        </w:rPr>
      </w:pPr>
      <w:r>
        <w:rPr>
          <w:rFonts w:ascii="Arial" w:hAnsi="Arial" w:eastAsia="Arial" w:cs="Arial"/>
          <w:color w:val="000000"/>
          <w:rtl w:val="0"/>
        </w:rPr>
        <w:t>Itupeva, SP</w:t>
      </w:r>
    </w:p>
    <w:p w14:paraId="0000003D">
      <w:pPr>
        <w:ind w:firstLine="0"/>
        <w:jc w:val="center"/>
        <w:rPr>
          <w:rFonts w:ascii="Arial" w:hAnsi="Arial" w:eastAsia="Arial" w:cs="Arial"/>
          <w:color w:val="000000"/>
        </w:rPr>
      </w:pPr>
      <w:r>
        <w:rPr>
          <w:rFonts w:ascii="Arial" w:hAnsi="Arial" w:eastAsia="Arial" w:cs="Arial"/>
          <w:color w:val="000000"/>
          <w:rtl w:val="0"/>
        </w:rPr>
        <w:t>2025</w:t>
      </w:r>
    </w:p>
    <w:p w14:paraId="0000003E">
      <w:pPr>
        <w:ind w:firstLine="0"/>
        <w:rPr>
          <w:rFonts w:ascii="Arial" w:hAnsi="Arial" w:eastAsia="Arial" w:cs="Arial"/>
          <w:b/>
          <w:bCs/>
          <w:color w:val="000000"/>
        </w:rPr>
      </w:pPr>
    </w:p>
    <w:p w14:paraId="0000003F">
      <w:pPr>
        <w:ind w:firstLine="0"/>
        <w:jc w:val="center"/>
        <w:rPr>
          <w:rFonts w:ascii="Arial" w:hAnsi="Arial" w:eastAsia="Arial" w:cs="Arial"/>
          <w:b/>
          <w:bCs/>
          <w:color w:val="000000"/>
        </w:rPr>
      </w:pPr>
      <w:r>
        <w:rPr>
          <w:rFonts w:ascii="Arial" w:hAnsi="Arial" w:eastAsia="Arial" w:cs="Arial"/>
          <w:b/>
          <w:bCs/>
          <w:color w:val="000000"/>
          <w:rtl w:val="0"/>
        </w:rPr>
        <w:t>FICHA DE APROVAÇÃO</w:t>
      </w:r>
    </w:p>
    <w:p w14:paraId="00000040">
      <w:pPr>
        <w:ind w:firstLine="0"/>
        <w:jc w:val="center"/>
        <w:rPr>
          <w:rFonts w:ascii="Arial" w:hAnsi="Arial" w:eastAsia="Arial" w:cs="Arial"/>
          <w:b/>
          <w:bCs/>
          <w:color w:val="000000"/>
        </w:rPr>
      </w:pPr>
    </w:p>
    <w:p w14:paraId="00000041">
      <w:pPr>
        <w:ind w:firstLine="0"/>
        <w:jc w:val="center"/>
        <w:rPr>
          <w:rFonts w:ascii="Arial" w:hAnsi="Arial" w:eastAsia="Arial" w:cs="Arial"/>
          <w:b/>
          <w:bCs/>
          <w:color w:val="000000"/>
        </w:rPr>
      </w:pPr>
    </w:p>
    <w:p w14:paraId="00000042">
      <w:pPr>
        <w:ind w:firstLine="0"/>
        <w:jc w:val="center"/>
        <w:rPr>
          <w:rFonts w:ascii="Arial" w:hAnsi="Arial" w:eastAsia="Arial" w:cs="Arial"/>
          <w:b/>
          <w:bCs/>
          <w:color w:val="000000"/>
        </w:rPr>
      </w:pPr>
    </w:p>
    <w:p w14:paraId="00000043">
      <w:pPr>
        <w:ind w:firstLine="0"/>
        <w:jc w:val="center"/>
        <w:rPr>
          <w:rFonts w:ascii="Arial" w:hAnsi="Arial" w:eastAsia="Arial" w:cs="Arial"/>
          <w:b/>
          <w:bCs/>
          <w:color w:val="000000"/>
        </w:rPr>
      </w:pPr>
    </w:p>
    <w:p w14:paraId="00000044">
      <w:pPr>
        <w:tabs>
          <w:tab w:val="left" w:pos="3119"/>
        </w:tabs>
        <w:ind w:firstLine="0"/>
        <w:jc w:val="center"/>
        <w:rPr>
          <w:rFonts w:ascii="Arial" w:hAnsi="Arial" w:eastAsia="Arial" w:cs="Arial"/>
          <w:b/>
          <w:bCs/>
        </w:rPr>
      </w:pPr>
      <w:r>
        <w:rPr>
          <w:rFonts w:ascii="Arial" w:hAnsi="Arial" w:eastAsia="Arial" w:cs="Arial"/>
          <w:b/>
          <w:bCs/>
          <w:rtl w:val="0"/>
        </w:rPr>
        <w:t>INTERNAÇÕES PSIQUIÁTRICAS: RELEVÂNCIA DO APOIO FAMILIAR</w:t>
      </w:r>
    </w:p>
    <w:p w14:paraId="00000045">
      <w:pPr>
        <w:ind w:firstLine="0"/>
        <w:jc w:val="center"/>
        <w:rPr>
          <w:rFonts w:ascii="Arial" w:hAnsi="Arial" w:eastAsia="Arial" w:cs="Arial"/>
          <w:b/>
          <w:bCs/>
          <w:color w:val="000000"/>
        </w:rPr>
      </w:pPr>
    </w:p>
    <w:p w14:paraId="00000046">
      <w:pPr>
        <w:ind w:firstLine="0"/>
        <w:jc w:val="center"/>
        <w:rPr>
          <w:rFonts w:ascii="Arial" w:hAnsi="Arial" w:eastAsia="Arial" w:cs="Arial"/>
          <w:b/>
          <w:bCs/>
          <w:color w:val="000000"/>
        </w:rPr>
      </w:pPr>
    </w:p>
    <w:p w14:paraId="00000047">
      <w:pPr>
        <w:ind w:firstLine="0"/>
        <w:jc w:val="center"/>
        <w:rPr>
          <w:rFonts w:ascii="Arial" w:hAnsi="Arial" w:eastAsia="Arial" w:cs="Arial"/>
          <w:color w:val="000000"/>
        </w:rPr>
      </w:pPr>
      <w:r>
        <w:rPr>
          <w:rFonts w:ascii="Arial" w:hAnsi="Arial" w:eastAsia="Arial" w:cs="Arial"/>
          <w:color w:val="000000"/>
          <w:rtl w:val="0"/>
        </w:rPr>
        <w:t xml:space="preserve">   </w:t>
      </w:r>
    </w:p>
    <w:p w14:paraId="00000048">
      <w:pPr>
        <w:ind w:firstLine="0"/>
        <w:jc w:val="center"/>
        <w:rPr>
          <w:rFonts w:ascii="Arial" w:hAnsi="Arial" w:eastAsia="Arial" w:cs="Arial"/>
          <w:color w:val="000000"/>
        </w:rPr>
      </w:pPr>
      <w:r>
        <w:rPr>
          <w:rFonts w:ascii="Arial" w:hAnsi="Arial" w:eastAsia="Arial" w:cs="Arial"/>
          <w:color w:val="000000"/>
          <w:rtl w:val="0"/>
        </w:rPr>
        <w:t>Talissa Lopes Sobral</w:t>
      </w:r>
    </w:p>
    <w:p w14:paraId="00000049">
      <w:pPr>
        <w:ind w:firstLine="0"/>
        <w:jc w:val="center"/>
        <w:rPr>
          <w:rFonts w:ascii="Arial" w:hAnsi="Arial" w:eastAsia="Arial" w:cs="Arial"/>
          <w:color w:val="000000"/>
        </w:rPr>
      </w:pPr>
      <w:r>
        <w:rPr>
          <w:rFonts w:ascii="Arial" w:hAnsi="Arial" w:eastAsia="Arial" w:cs="Arial"/>
          <w:color w:val="000000"/>
          <w:rtl w:val="0"/>
        </w:rPr>
        <w:t xml:space="preserve">    </w:t>
      </w:r>
    </w:p>
    <w:p w14:paraId="0000004A">
      <w:pPr>
        <w:ind w:firstLine="0"/>
        <w:jc w:val="center"/>
        <w:rPr>
          <w:rFonts w:ascii="Arial" w:hAnsi="Arial" w:eastAsia="Arial" w:cs="Arial"/>
          <w:color w:val="000000"/>
        </w:rPr>
      </w:pPr>
      <w:r>
        <w:rPr>
          <w:rFonts w:ascii="Arial" w:hAnsi="Arial" w:eastAsia="Arial" w:cs="Arial"/>
          <w:color w:val="000000"/>
          <w:rtl w:val="0"/>
        </w:rPr>
        <w:t xml:space="preserve">     </w:t>
      </w:r>
    </w:p>
    <w:p w14:paraId="0000004B">
      <w:pPr>
        <w:ind w:firstLine="0"/>
        <w:jc w:val="center"/>
        <w:rPr>
          <w:rFonts w:ascii="Arial" w:hAnsi="Arial" w:eastAsia="Arial" w:cs="Arial"/>
          <w:b/>
          <w:bCs/>
          <w:color w:val="000000"/>
        </w:rPr>
      </w:pPr>
    </w:p>
    <w:p w14:paraId="0000004C">
      <w:pPr>
        <w:ind w:firstLine="0"/>
        <w:jc w:val="center"/>
        <w:rPr>
          <w:rFonts w:ascii="Arial" w:hAnsi="Arial" w:eastAsia="Arial" w:cs="Arial"/>
          <w:b/>
          <w:bCs/>
          <w:color w:val="000000"/>
        </w:rPr>
      </w:pPr>
    </w:p>
    <w:p w14:paraId="0000004D">
      <w:pPr>
        <w:ind w:firstLine="0"/>
        <w:jc w:val="center"/>
        <w:rPr>
          <w:rFonts w:ascii="Arial" w:hAnsi="Arial" w:eastAsia="Arial" w:cs="Arial"/>
          <w:b/>
          <w:bCs/>
          <w:color w:val="000000"/>
        </w:rPr>
      </w:pPr>
      <w:r>
        <w:rPr>
          <w:rFonts w:ascii="Arial" w:hAnsi="Arial" w:eastAsia="Arial" w:cs="Arial"/>
          <w:b/>
          <w:bCs/>
          <w:color w:val="000000"/>
          <w:rtl w:val="0"/>
        </w:rPr>
        <w:t>APROVADA EM ____/_____/________</w:t>
      </w:r>
    </w:p>
    <w:p w14:paraId="0000004E">
      <w:pPr>
        <w:ind w:firstLine="0"/>
        <w:jc w:val="center"/>
        <w:rPr>
          <w:rFonts w:ascii="Arial" w:hAnsi="Arial" w:eastAsia="Arial" w:cs="Arial"/>
          <w:b/>
          <w:bCs/>
          <w:color w:val="000000"/>
        </w:rPr>
      </w:pPr>
    </w:p>
    <w:p w14:paraId="0000004F">
      <w:pPr>
        <w:ind w:firstLine="0"/>
        <w:rPr>
          <w:rFonts w:ascii="Arial" w:hAnsi="Arial" w:eastAsia="Arial" w:cs="Arial"/>
          <w:b/>
          <w:bCs/>
          <w:color w:val="000000"/>
        </w:rPr>
      </w:pPr>
    </w:p>
    <w:p w14:paraId="00000050">
      <w:pPr>
        <w:ind w:firstLine="0"/>
        <w:rPr>
          <w:rFonts w:ascii="Arial" w:hAnsi="Arial" w:eastAsia="Arial" w:cs="Arial"/>
          <w:b/>
          <w:bCs/>
          <w:color w:val="000000"/>
        </w:rPr>
      </w:pPr>
    </w:p>
    <w:p w14:paraId="00000051">
      <w:pPr>
        <w:ind w:firstLine="0"/>
        <w:jc w:val="center"/>
        <w:rPr>
          <w:rFonts w:ascii="Arial" w:hAnsi="Arial" w:eastAsia="Arial" w:cs="Arial"/>
          <w:b/>
          <w:bCs/>
          <w:color w:val="000000"/>
        </w:rPr>
      </w:pPr>
      <w:r>
        <w:rPr>
          <w:rFonts w:ascii="Arial" w:hAnsi="Arial" w:eastAsia="Arial" w:cs="Arial"/>
          <w:b/>
          <w:bCs/>
          <w:color w:val="000000"/>
          <w:rtl w:val="0"/>
        </w:rPr>
        <w:t>BANCA EXAMINADORA</w:t>
      </w:r>
    </w:p>
    <w:p w14:paraId="00000052">
      <w:pPr>
        <w:ind w:firstLine="0"/>
        <w:jc w:val="center"/>
        <w:rPr>
          <w:rFonts w:ascii="Arial" w:hAnsi="Arial" w:eastAsia="Arial" w:cs="Arial"/>
          <w:b/>
          <w:bCs/>
          <w:color w:val="000000"/>
        </w:rPr>
      </w:pPr>
    </w:p>
    <w:p w14:paraId="00000053">
      <w:pPr>
        <w:ind w:firstLine="0"/>
        <w:rPr>
          <w:rFonts w:ascii="Arial" w:hAnsi="Arial" w:eastAsia="Arial" w:cs="Arial"/>
          <w:b/>
          <w:bCs/>
          <w:color w:val="000000"/>
        </w:rPr>
      </w:pPr>
    </w:p>
    <w:p w14:paraId="00000054">
      <w:pPr>
        <w:ind w:firstLine="0"/>
        <w:rPr>
          <w:rFonts w:ascii="Arial" w:hAnsi="Arial" w:eastAsia="Arial" w:cs="Arial"/>
          <w:b/>
          <w:bCs/>
          <w:color w:val="000000"/>
        </w:rPr>
      </w:pPr>
    </w:p>
    <w:p w14:paraId="00000055">
      <w:pPr>
        <w:ind w:firstLine="0"/>
        <w:jc w:val="center"/>
        <w:rPr>
          <w:rFonts w:ascii="Arial" w:hAnsi="Arial" w:eastAsia="Arial" w:cs="Arial"/>
          <w:b/>
          <w:bCs/>
          <w:color w:val="000000"/>
        </w:rPr>
      </w:pPr>
      <w:r>
        <w:rPr>
          <w:rFonts w:ascii="Arial" w:hAnsi="Arial" w:eastAsia="Arial" w:cs="Arial"/>
          <w:b/>
          <w:bCs/>
          <w:color w:val="000000"/>
          <w:rtl w:val="0"/>
        </w:rPr>
        <w:t>_________________________________________________</w:t>
      </w:r>
    </w:p>
    <w:p w14:paraId="00000056">
      <w:pPr>
        <w:ind w:firstLine="0"/>
        <w:jc w:val="center"/>
        <w:rPr>
          <w:rFonts w:ascii="Arial" w:hAnsi="Arial" w:eastAsia="Arial" w:cs="Arial"/>
          <w:b/>
          <w:bCs/>
          <w:color w:val="000000"/>
        </w:rPr>
      </w:pPr>
      <w:r>
        <w:rPr>
          <w:rFonts w:ascii="Arial" w:hAnsi="Arial" w:eastAsia="Arial" w:cs="Arial"/>
          <w:b/>
          <w:bCs/>
          <w:color w:val="000000"/>
          <w:rtl w:val="0"/>
        </w:rPr>
        <w:t>ORIENTADORA</w:t>
      </w:r>
    </w:p>
    <w:p w14:paraId="00000057">
      <w:pPr>
        <w:ind w:firstLine="0"/>
        <w:jc w:val="center"/>
        <w:rPr>
          <w:rFonts w:ascii="Arial" w:hAnsi="Arial" w:eastAsia="Arial" w:cs="Arial"/>
          <w:color w:val="000000"/>
        </w:rPr>
      </w:pPr>
      <w:r>
        <w:rPr>
          <w:rFonts w:ascii="Arial" w:hAnsi="Arial" w:eastAsia="Arial" w:cs="Arial"/>
          <w:color w:val="000000"/>
          <w:rtl w:val="0"/>
        </w:rPr>
        <w:t>Profa. Dra. Antonia Angela Gonçalves da Silva Hiluey</w:t>
      </w:r>
    </w:p>
    <w:p w14:paraId="00000058">
      <w:pPr>
        <w:ind w:firstLine="0"/>
        <w:rPr>
          <w:rFonts w:ascii="Arial" w:hAnsi="Arial" w:eastAsia="Arial" w:cs="Arial"/>
          <w:b/>
          <w:bCs/>
          <w:color w:val="000000"/>
        </w:rPr>
      </w:pPr>
    </w:p>
    <w:p w14:paraId="00000059">
      <w:pPr>
        <w:ind w:firstLine="0"/>
        <w:rPr>
          <w:rFonts w:ascii="Arial" w:hAnsi="Arial" w:eastAsia="Arial" w:cs="Arial"/>
          <w:b/>
          <w:bCs/>
          <w:color w:val="000000"/>
        </w:rPr>
      </w:pPr>
    </w:p>
    <w:p w14:paraId="0000005A">
      <w:pPr>
        <w:ind w:firstLine="0"/>
        <w:rPr>
          <w:rFonts w:ascii="Arial" w:hAnsi="Arial" w:eastAsia="Arial" w:cs="Arial"/>
          <w:b/>
          <w:bCs/>
          <w:color w:val="000000"/>
        </w:rPr>
      </w:pPr>
    </w:p>
    <w:p w14:paraId="0000005B">
      <w:pPr>
        <w:ind w:firstLine="0"/>
        <w:jc w:val="center"/>
        <w:rPr>
          <w:rFonts w:ascii="Arial" w:hAnsi="Arial" w:eastAsia="Arial" w:cs="Arial"/>
          <w:b/>
          <w:bCs/>
          <w:color w:val="000000"/>
        </w:rPr>
      </w:pPr>
      <w:r>
        <w:rPr>
          <w:rFonts w:ascii="Arial" w:hAnsi="Arial" w:eastAsia="Arial" w:cs="Arial"/>
          <w:b/>
          <w:bCs/>
          <w:color w:val="000000"/>
          <w:rtl w:val="0"/>
        </w:rPr>
        <w:t>__________________________________________________</w:t>
      </w:r>
    </w:p>
    <w:p w14:paraId="0000005C">
      <w:pPr>
        <w:ind w:firstLine="0"/>
        <w:jc w:val="center"/>
        <w:rPr>
          <w:rFonts w:ascii="Arial" w:hAnsi="Arial" w:eastAsia="Arial" w:cs="Arial"/>
          <w:color w:val="000000"/>
        </w:rPr>
        <w:sectPr>
          <w:footerReference r:id="rId7" w:type="default"/>
          <w:pgSz w:w="11906" w:h="16838"/>
          <w:pgMar w:top="1701" w:right="1134" w:bottom="1134" w:left="1701" w:header="709" w:footer="709" w:gutter="0"/>
          <w:pgNumType w:start="2"/>
          <w:cols w:space="720" w:num="1"/>
        </w:sectPr>
      </w:pPr>
      <w:r>
        <w:rPr>
          <w:rFonts w:ascii="Arial" w:hAnsi="Arial" w:eastAsia="Arial" w:cs="Arial"/>
          <w:b/>
          <w:bCs/>
          <w:color w:val="000000"/>
          <w:rtl w:val="0"/>
        </w:rPr>
        <w:t>PROFESSOR (A)</w:t>
      </w:r>
      <w:r>
        <w:rPr>
          <w:rFonts w:ascii="Arial" w:hAnsi="Arial" w:eastAsia="Arial" w:cs="Arial"/>
          <w:color w:val="000000"/>
          <w:rtl w:val="0"/>
        </w:rPr>
        <w:t xml:space="preserve"> </w:t>
      </w:r>
    </w:p>
    <w:p w14:paraId="0000005D">
      <w:pPr>
        <w:ind w:firstLine="0"/>
        <w:jc w:val="center"/>
        <w:rPr>
          <w:rFonts w:ascii="Arial" w:hAnsi="Arial" w:eastAsia="Arial" w:cs="Arial"/>
          <w:b/>
          <w:bCs/>
          <w:color w:val="000000"/>
        </w:rPr>
      </w:pPr>
      <w:r>
        <w:rPr>
          <w:rFonts w:ascii="Arial" w:hAnsi="Arial" w:eastAsia="Arial" w:cs="Arial"/>
          <w:b/>
          <w:bCs/>
          <w:color w:val="000000"/>
          <w:rtl w:val="0"/>
        </w:rPr>
        <w:t>AGRADECIMENTOS</w:t>
      </w:r>
    </w:p>
    <w:p w14:paraId="0000005E">
      <w:pPr>
        <w:jc w:val="center"/>
        <w:rPr>
          <w:rFonts w:ascii="Arial" w:hAnsi="Arial" w:eastAsia="Arial" w:cs="Arial"/>
          <w:b/>
          <w:bCs/>
          <w:color w:val="000000"/>
          <w:sz w:val="28"/>
          <w:szCs w:val="28"/>
        </w:rPr>
      </w:pPr>
    </w:p>
    <w:p w14:paraId="0000005F">
      <w:pPr>
        <w:rPr>
          <w:rFonts w:ascii="Arial" w:hAnsi="Arial" w:eastAsia="Arial" w:cs="Arial"/>
        </w:rPr>
      </w:pPr>
      <w:r>
        <w:rPr>
          <w:rFonts w:ascii="Arial" w:hAnsi="Arial" w:eastAsia="Arial" w:cs="Arial"/>
          <w:rtl w:val="0"/>
        </w:rPr>
        <w:t>Dedico esta conquista аos meus pais e a todos os outros familiares pelo apoio contínuo e amor incondicional e pela compreensão e motivação durante esse período. Às amigas do curso, pelo incentivo, compartilhamento e por não me deixar desistir, mesmo nos momentos de maior dificuldade, pois foram dois anos difíceis.</w:t>
      </w:r>
    </w:p>
    <w:p w14:paraId="00000060">
      <w:pPr>
        <w:rPr>
          <w:rFonts w:ascii="Arial" w:hAnsi="Arial" w:eastAsia="Arial" w:cs="Arial"/>
        </w:rPr>
      </w:pPr>
      <w:r>
        <w:rPr>
          <w:rFonts w:ascii="Arial" w:hAnsi="Arial" w:eastAsia="Arial" w:cs="Arial"/>
          <w:rtl w:val="0"/>
        </w:rPr>
        <w:t xml:space="preserve">Dedico também este trabalho aos nossos mestres, Dra. Angela Hiluey e Dr. Ruy Mendes por todo conhecimento compartilhado e ensinamentos. Vocês foram extremamente importantes neste percurso. </w:t>
      </w:r>
    </w:p>
    <w:p w14:paraId="00000061">
      <w:pPr>
        <w:rPr>
          <w:rFonts w:ascii="Arial" w:hAnsi="Arial" w:eastAsia="Arial" w:cs="Arial"/>
        </w:rPr>
      </w:pPr>
      <w:r>
        <w:rPr>
          <w:rFonts w:ascii="Arial" w:hAnsi="Arial" w:eastAsia="Arial" w:cs="Arial"/>
          <w:rtl w:val="0"/>
        </w:rPr>
        <w:t>Muito obrigada a todos vocês!</w:t>
      </w:r>
    </w:p>
    <w:p w14:paraId="00000062">
      <w:pPr>
        <w:spacing w:before="120" w:after="320"/>
        <w:jc w:val="center"/>
        <w:rPr>
          <w:rFonts w:ascii="Arial" w:hAnsi="Arial" w:eastAsia="Arial" w:cs="Arial"/>
          <w:b/>
          <w:bCs/>
          <w:color w:val="000000"/>
          <w:sz w:val="28"/>
          <w:szCs w:val="28"/>
        </w:rPr>
      </w:pPr>
    </w:p>
    <w:p w14:paraId="00000063">
      <w:pPr>
        <w:spacing w:before="120" w:after="320"/>
        <w:jc w:val="center"/>
        <w:rPr>
          <w:rFonts w:ascii="Arial" w:hAnsi="Arial" w:eastAsia="Arial" w:cs="Arial"/>
          <w:b/>
          <w:bCs/>
          <w:color w:val="000000"/>
          <w:sz w:val="28"/>
          <w:szCs w:val="28"/>
        </w:rPr>
      </w:pPr>
    </w:p>
    <w:p w14:paraId="00000064">
      <w:pPr>
        <w:spacing w:before="120" w:after="320"/>
        <w:jc w:val="center"/>
        <w:rPr>
          <w:rFonts w:ascii="Arial" w:hAnsi="Arial" w:eastAsia="Arial" w:cs="Arial"/>
          <w:b/>
          <w:bCs/>
          <w:color w:val="000000"/>
          <w:sz w:val="28"/>
          <w:szCs w:val="28"/>
        </w:rPr>
      </w:pPr>
    </w:p>
    <w:p w14:paraId="00000065">
      <w:pPr>
        <w:spacing w:before="120" w:after="320"/>
        <w:jc w:val="center"/>
        <w:rPr>
          <w:rFonts w:ascii="Arial" w:hAnsi="Arial" w:eastAsia="Arial" w:cs="Arial"/>
          <w:b/>
          <w:bCs/>
          <w:color w:val="000000"/>
          <w:sz w:val="28"/>
          <w:szCs w:val="28"/>
        </w:rPr>
      </w:pPr>
    </w:p>
    <w:p w14:paraId="00000066">
      <w:pPr>
        <w:spacing w:before="120" w:after="320"/>
        <w:jc w:val="center"/>
        <w:rPr>
          <w:rFonts w:ascii="Arial" w:hAnsi="Arial" w:eastAsia="Arial" w:cs="Arial"/>
          <w:b/>
          <w:bCs/>
          <w:color w:val="000000"/>
          <w:sz w:val="28"/>
          <w:szCs w:val="28"/>
        </w:rPr>
      </w:pPr>
    </w:p>
    <w:p w14:paraId="00000067">
      <w:pPr>
        <w:spacing w:before="120" w:after="320"/>
        <w:jc w:val="center"/>
        <w:rPr>
          <w:rFonts w:ascii="Arial" w:hAnsi="Arial" w:eastAsia="Arial" w:cs="Arial"/>
          <w:b/>
          <w:bCs/>
          <w:color w:val="000000"/>
          <w:sz w:val="28"/>
          <w:szCs w:val="28"/>
        </w:rPr>
      </w:pPr>
    </w:p>
    <w:p w14:paraId="00000068">
      <w:pPr>
        <w:spacing w:before="120" w:after="320"/>
        <w:jc w:val="center"/>
        <w:rPr>
          <w:rFonts w:ascii="Arial" w:hAnsi="Arial" w:eastAsia="Arial" w:cs="Arial"/>
          <w:b/>
          <w:bCs/>
          <w:color w:val="000000"/>
          <w:sz w:val="28"/>
          <w:szCs w:val="28"/>
        </w:rPr>
      </w:pPr>
    </w:p>
    <w:p w14:paraId="00000069">
      <w:pPr>
        <w:spacing w:before="120" w:after="320"/>
        <w:jc w:val="center"/>
        <w:rPr>
          <w:rFonts w:ascii="Arial" w:hAnsi="Arial" w:eastAsia="Arial" w:cs="Arial"/>
          <w:b/>
          <w:bCs/>
          <w:color w:val="000000"/>
          <w:sz w:val="28"/>
          <w:szCs w:val="28"/>
        </w:rPr>
      </w:pPr>
    </w:p>
    <w:p w14:paraId="0000006A">
      <w:pPr>
        <w:spacing w:before="120" w:after="320"/>
        <w:jc w:val="center"/>
        <w:rPr>
          <w:rFonts w:ascii="Arial" w:hAnsi="Arial" w:eastAsia="Arial" w:cs="Arial"/>
          <w:b/>
          <w:bCs/>
          <w:color w:val="000000"/>
          <w:sz w:val="28"/>
          <w:szCs w:val="28"/>
        </w:rPr>
      </w:pPr>
    </w:p>
    <w:p w14:paraId="0000006B">
      <w:pPr>
        <w:spacing w:before="120" w:after="320"/>
        <w:rPr>
          <w:rFonts w:ascii="Arial" w:hAnsi="Arial" w:eastAsia="Arial" w:cs="Arial"/>
          <w:b/>
          <w:bCs/>
          <w:color w:val="000000"/>
          <w:sz w:val="28"/>
          <w:szCs w:val="28"/>
        </w:rPr>
      </w:pPr>
    </w:p>
    <w:p w14:paraId="0000006C">
      <w:pPr>
        <w:spacing w:before="120" w:after="320"/>
        <w:rPr>
          <w:rFonts w:ascii="Arial" w:hAnsi="Arial" w:eastAsia="Arial" w:cs="Arial"/>
          <w:b/>
          <w:bCs/>
          <w:color w:val="000000"/>
          <w:sz w:val="28"/>
          <w:szCs w:val="28"/>
        </w:rPr>
      </w:pPr>
    </w:p>
    <w:p w14:paraId="0000006D">
      <w:pPr>
        <w:spacing w:before="120" w:after="320"/>
        <w:rPr>
          <w:rFonts w:ascii="Arial" w:hAnsi="Arial" w:eastAsia="Arial" w:cs="Arial"/>
          <w:b/>
          <w:bCs/>
          <w:color w:val="000000"/>
          <w:sz w:val="28"/>
          <w:szCs w:val="28"/>
        </w:rPr>
      </w:pPr>
    </w:p>
    <w:p w14:paraId="0000006E">
      <w:pPr>
        <w:ind w:firstLine="0"/>
        <w:jc w:val="center"/>
        <w:rPr>
          <w:rFonts w:ascii="Arial" w:hAnsi="Arial" w:eastAsia="Arial" w:cs="Arial"/>
          <w:b/>
          <w:bCs/>
        </w:rPr>
      </w:pPr>
      <w:r>
        <w:rPr>
          <w:rFonts w:ascii="Arial" w:hAnsi="Arial" w:eastAsia="Arial" w:cs="Arial"/>
          <w:b/>
          <w:bCs/>
          <w:rtl w:val="0"/>
        </w:rPr>
        <w:t>RESUMO</w:t>
      </w:r>
    </w:p>
    <w:p w14:paraId="0000006F">
      <w:pPr>
        <w:jc w:val="center"/>
        <w:rPr>
          <w:rFonts w:ascii="Arial" w:hAnsi="Arial" w:eastAsia="Arial" w:cs="Arial"/>
          <w:b/>
          <w:bCs/>
        </w:rPr>
      </w:pPr>
    </w:p>
    <w:p w14:paraId="00000070">
      <w:pPr>
        <w:spacing w:line="240" w:lineRule="auto"/>
        <w:ind w:firstLine="0"/>
        <w:rPr>
          <w:rFonts w:ascii="Arial" w:hAnsi="Arial" w:eastAsia="Arial" w:cs="Arial"/>
        </w:rPr>
      </w:pPr>
      <w:r>
        <w:rPr>
          <w:rFonts w:ascii="Arial" w:hAnsi="Arial" w:eastAsia="Arial" w:cs="Arial"/>
          <w:rtl w:val="0"/>
        </w:rPr>
        <w:t xml:space="preserve">Este trabalho destaca a importância do apoio familiar no contexto das internações psiquiátricas e sua relevância para o tratamento de pacientes em sofrimento psíquico. Tendo estas considerações em mente, a autora utiliza de substrato teórico relevante com alinhamentos e reflexões significativas na construção da monografia, com base em autores como Juan Luis Linares e Matteo Selvini. O objetivo geral é despertar e incentivar discussões acerca da importância do apoio familiar em um sistema em que um dos seus membros foi diagnosticado com transtorno mental. O objetivo específico é alinhar e discorrer reflexões acerca da importância do apoio familiar durante as internações psiquiátricas, através de um Estudo de Caso. O trabalho se baseia na Teoria Sistêmica Integrativa, utilizada para compreender as interações familiares, destacando a importância do sistema familiar no tratamento de pacientes com transtornos mentais, e na análise de um estudo de caso, que forneceu </w:t>
      </w:r>
      <w:r>
        <w:rPr>
          <w:rFonts w:ascii="Arial" w:hAnsi="Arial" w:eastAsia="Arial" w:cs="Arial"/>
          <w:i/>
          <w:iCs/>
          <w:rtl w:val="0"/>
        </w:rPr>
        <w:t>insights</w:t>
      </w:r>
      <w:r>
        <w:rPr>
          <w:rFonts w:ascii="Arial" w:hAnsi="Arial" w:eastAsia="Arial" w:cs="Arial"/>
          <w:rtl w:val="0"/>
        </w:rPr>
        <w:t xml:space="preserve"> sobre a relevância do apoio familiar no contexto das internações psiquiátricas. Os resultados deste trabalho destacam a importância do apoio familiar durante o período de internação de pacientes com doenças mentais, e mostram como a família desempenha um papel fundamental no suporte ao paciente, além de salientar como o conhecimento sobre o diagnóstico contribui para uma compreensão mais eficaz das necessidades do paciente. Além disso, ressalta a necessidade de oferecer orientação, assistência e suporte contínuos às famílias, visando a melhorar a qualidade de vida tanto do paciente quanto de seus familiares.   Por fim, o trabalho enfatiza os desafios enfrentados pelas famílias e profissionais de saúde no cuidado de pacientes com transtornos mentais, destacando a importância de um enfoque sistêmico e de suporte contínuo para enfrentar esses desafios. </w:t>
      </w:r>
    </w:p>
    <w:p w14:paraId="00000071">
      <w:pPr>
        <w:ind w:firstLine="0"/>
        <w:rPr>
          <w:rFonts w:ascii="Arial" w:hAnsi="Arial" w:eastAsia="Arial" w:cs="Arial"/>
        </w:rPr>
      </w:pPr>
    </w:p>
    <w:p w14:paraId="00000072">
      <w:pPr>
        <w:spacing w:line="240" w:lineRule="auto"/>
        <w:ind w:firstLine="0"/>
        <w:rPr>
          <w:rFonts w:ascii="Arial" w:hAnsi="Arial" w:eastAsia="Arial" w:cs="Arial"/>
        </w:rPr>
      </w:pPr>
      <w:r>
        <w:rPr>
          <w:rFonts w:ascii="Arial" w:hAnsi="Arial" w:eastAsia="Arial" w:cs="Arial"/>
          <w:b/>
          <w:bCs/>
          <w:rtl w:val="0"/>
        </w:rPr>
        <w:t>Palavras-chave:</w:t>
      </w:r>
      <w:r>
        <w:rPr>
          <w:rFonts w:ascii="Arial" w:hAnsi="Arial" w:eastAsia="Arial" w:cs="Arial"/>
          <w:rtl w:val="0"/>
        </w:rPr>
        <w:t xml:space="preserve"> intervenções psiquiátricas, teoria familiar sistêmica integrativa, família, apoio familiar, paciente, suporte. </w:t>
      </w:r>
    </w:p>
    <w:p w14:paraId="00000073">
      <w:pPr>
        <w:ind w:firstLine="0"/>
        <w:rPr>
          <w:rFonts w:ascii="Arial" w:hAnsi="Arial" w:eastAsia="Arial" w:cs="Arial"/>
          <w:b/>
          <w:bCs/>
        </w:rPr>
      </w:pPr>
      <w:r>
        <w:br w:type="page"/>
      </w:r>
    </w:p>
    <w:p w14:paraId="00000074">
      <w:pPr>
        <w:ind w:firstLine="0"/>
        <w:jc w:val="center"/>
        <w:rPr>
          <w:rFonts w:ascii="Arial" w:hAnsi="Arial" w:eastAsia="Arial" w:cs="Arial"/>
          <w:b/>
          <w:bCs/>
          <w:smallCaps/>
          <w:color w:val="000000"/>
        </w:rPr>
      </w:pPr>
      <w:r>
        <w:rPr>
          <w:rFonts w:ascii="Arial" w:hAnsi="Arial" w:eastAsia="Arial" w:cs="Arial"/>
          <w:b/>
          <w:bCs/>
          <w:smallCaps/>
          <w:color w:val="000000"/>
          <w:rtl w:val="0"/>
        </w:rPr>
        <w:t>ABSTRACT</w:t>
      </w:r>
    </w:p>
    <w:p w14:paraId="00000075">
      <w:pPr>
        <w:ind w:firstLine="0"/>
        <w:jc w:val="center"/>
        <w:rPr>
          <w:rFonts w:ascii="Arial" w:hAnsi="Arial" w:eastAsia="Arial" w:cs="Arial"/>
          <w:b/>
          <w:bCs/>
          <w:smallCaps/>
          <w:color w:val="000000"/>
        </w:rPr>
      </w:pPr>
    </w:p>
    <w:p w14:paraId="00000076">
      <w:pPr>
        <w:spacing w:line="240" w:lineRule="auto"/>
        <w:ind w:firstLine="0"/>
        <w:rPr>
          <w:rFonts w:ascii="Arial" w:hAnsi="Arial" w:eastAsia="Arial" w:cs="Arial"/>
        </w:rPr>
      </w:pPr>
      <w:r>
        <w:rPr>
          <w:rFonts w:ascii="Arial" w:hAnsi="Arial" w:eastAsia="Arial" w:cs="Arial"/>
          <w:rtl w:val="0"/>
        </w:rPr>
        <w:t>This work highlights the importance of family support in the context of psychiatric hospitalizations and its relevance to the treatment of patients experiencing mental distress. Bearing these considerations in mind, the author utilizes relevant theoretical frameworks with significant alignments and reflections in the construction of this monograph, based on authors such as Juan Luis Linares and Matteo Selvini. The general objective is to stimulate and encourage discussions about the importance of family support in a system where one of its members has been diagnosed with a mental disorder. The specific objective is to align and discuss reflections on the importance of family support during psychiatric hospitalizations, through a case study. The work is based on Integrative Systemic Theory, used to understand family interactions, highlighting the importance of the family system in the treatment of patients with mental disorders, and on the analysis of a case study, which provided insights into the relevance of family support in the context of psychiatric hospitalizations. The results of this study highlight the importance of family support during the hospitalization of patients with mental illnesses, and show how the family plays a fundamental role in supporting the patient. Furthermore, it emphasizes how knowledge about the diagnosis contributes to a more effective understanding of the patient's needs. In addition, it stresses the need to offer continuous guidance, assistance, and support to families, aiming to improve the quality of life for both the patient and their family members. Finally, the study emphasizes the challenges faced by families and healthcare professionals in caring for patients with mental disorders, highlighting the importance of a systemic approach and continuous support to address these challenges.</w:t>
      </w:r>
    </w:p>
    <w:p w14:paraId="00000077">
      <w:pPr>
        <w:spacing w:line="240" w:lineRule="auto"/>
        <w:ind w:firstLine="0"/>
        <w:rPr>
          <w:rFonts w:ascii="Arial" w:hAnsi="Arial" w:eastAsia="Arial" w:cs="Arial"/>
        </w:rPr>
      </w:pPr>
    </w:p>
    <w:p w14:paraId="00000078">
      <w:pPr>
        <w:spacing w:line="240" w:lineRule="auto"/>
        <w:ind w:firstLine="0"/>
        <w:rPr>
          <w:rFonts w:ascii="Arial" w:hAnsi="Arial" w:eastAsia="Arial" w:cs="Arial"/>
        </w:rPr>
      </w:pPr>
      <w:r>
        <w:rPr>
          <w:rFonts w:ascii="Arial" w:hAnsi="Arial" w:eastAsia="Arial" w:cs="Arial"/>
          <w:b/>
          <w:bCs/>
          <w:rtl w:val="0"/>
        </w:rPr>
        <w:t>Keywords</w:t>
      </w:r>
      <w:r>
        <w:rPr>
          <w:rFonts w:ascii="Arial" w:hAnsi="Arial" w:eastAsia="Arial" w:cs="Arial"/>
          <w:rtl w:val="0"/>
        </w:rPr>
        <w:t>: psychiatric interventions, integrative systemic family theory, family, family support, patient, support.</w:t>
      </w:r>
    </w:p>
    <w:p w14:paraId="00000079">
      <w:pPr>
        <w:keepNext/>
        <w:keepLines/>
        <w:pageBreakBefore/>
        <w:pBdr>
          <w:top w:val="none" w:color="000000" w:sz="0" w:space="0"/>
          <w:left w:val="none" w:color="000000" w:sz="0" w:space="0"/>
          <w:bottom w:val="none" w:color="000000" w:sz="0" w:space="0"/>
          <w:right w:val="none" w:color="000000" w:sz="0" w:space="0"/>
          <w:between w:val="none" w:color="000000" w:sz="0" w:space="0"/>
        </w:pBdr>
        <w:spacing w:after="680" w:line="360" w:lineRule="auto"/>
        <w:ind w:firstLine="0"/>
        <w:jc w:val="center"/>
        <w:rPr>
          <w:rFonts w:ascii="Arial" w:hAnsi="Arial" w:eastAsia="Arial" w:cs="Arial"/>
          <w:b/>
          <w:bCs/>
          <w:smallCaps/>
          <w:color w:val="000000"/>
        </w:rPr>
      </w:pPr>
      <w:r>
        <w:rPr>
          <w:rFonts w:ascii="Arial" w:hAnsi="Arial" w:eastAsia="Arial" w:cs="Arial"/>
          <w:b/>
          <w:bCs/>
          <w:smallCaps/>
          <w:color w:val="000000"/>
          <w:rtl w:val="0"/>
        </w:rPr>
        <w:t>SUMÁRIO</w:t>
      </w:r>
    </w:p>
    <w:sdt>
      <w:sdtPr>
        <w:id w:val="1482366826"/>
        <w:docPartObj>
          <w:docPartGallery w:val="Table of Contents"/>
          <w:docPartUnique/>
        </w:docPartObj>
      </w:sdtPr>
      <w:sdtContent>
        <w:p w14:paraId="0000007A">
          <w:pPr>
            <w:widowControl w:val="0"/>
            <w:tabs>
              <w:tab w:val="right" w:leader="dot" w:pos="12000"/>
            </w:tabs>
            <w:spacing w:before="60" w:line="360" w:lineRule="auto"/>
            <w:ind w:firstLine="0"/>
            <w:jc w:val="left"/>
            <w:rPr>
              <w:rFonts w:ascii="Arial" w:hAnsi="Arial" w:eastAsia="Arial" w:cs="Arial"/>
              <w:b/>
              <w:bCs/>
              <w:i w:val="0"/>
              <w:iCs w:val="0"/>
              <w:smallCaps w:val="0"/>
              <w:strike w:val="0"/>
              <w:color w:val="000000"/>
              <w:u w:val="none"/>
              <w:shd w:val="clear" w:fill="auto"/>
              <w:vertAlign w:val="baseline"/>
            </w:rPr>
          </w:pPr>
          <w:r>
            <w:fldChar w:fldCharType="begin"/>
          </w:r>
          <w:r>
            <w:instrText xml:space="preserve"> TOC \h \u \z \t "Heading 1,1,Heading 2,2,Heading 3,3,"</w:instrText>
          </w:r>
          <w:r>
            <w:fldChar w:fldCharType="separate"/>
          </w:r>
          <w:r>
            <w:fldChar w:fldCharType="begin"/>
          </w:r>
          <w:r>
            <w:instrText xml:space="preserve"> HYPERLINK \l "_heading=h.ujd97lvh8q6p" \h </w:instrText>
          </w:r>
          <w:r>
            <w:fldChar w:fldCharType="separate"/>
          </w:r>
          <w:r>
            <w:rPr>
              <w:rFonts w:ascii="Arial" w:hAnsi="Arial" w:eastAsia="Arial" w:cs="Arial"/>
              <w:b/>
              <w:bCs/>
              <w:i w:val="0"/>
              <w:iCs w:val="0"/>
              <w:smallCaps w:val="0"/>
              <w:strike w:val="0"/>
              <w:color w:val="000000"/>
              <w:u w:val="none"/>
              <w:shd w:val="clear" w:fill="auto"/>
              <w:vertAlign w:val="baseline"/>
              <w:rtl w:val="0"/>
            </w:rPr>
            <w:t>INTRODUÇÃO</w:t>
          </w:r>
          <w:r>
            <w:rPr>
              <w:rFonts w:ascii="Arial" w:hAnsi="Arial" w:eastAsia="Arial" w:cs="Arial"/>
              <w:b/>
              <w:bCs/>
              <w:i w:val="0"/>
              <w:iCs w:val="0"/>
              <w:smallCaps w:val="0"/>
              <w:strike w:val="0"/>
              <w:color w:val="000000"/>
              <w:u w:val="none"/>
              <w:shd w:val="clear" w:fill="auto"/>
              <w:vertAlign w:val="baseline"/>
              <w:rtl w:val="0"/>
            </w:rPr>
            <w:tab/>
          </w:r>
          <w:r>
            <w:rPr>
              <w:rFonts w:ascii="Arial" w:hAnsi="Arial" w:eastAsia="Arial" w:cs="Arial"/>
              <w:b/>
              <w:bCs/>
              <w:i w:val="0"/>
              <w:iCs w:val="0"/>
              <w:smallCaps w:val="0"/>
              <w:strike w:val="0"/>
              <w:color w:val="000000"/>
              <w:u w:val="none"/>
              <w:shd w:val="clear" w:fill="auto"/>
              <w:vertAlign w:val="baseline"/>
              <w:rtl w:val="0"/>
            </w:rPr>
            <w:t>7</w:t>
          </w:r>
          <w:r>
            <w:rPr>
              <w:rFonts w:ascii="Arial" w:hAnsi="Arial" w:eastAsia="Arial" w:cs="Arial"/>
              <w:b/>
              <w:bCs/>
              <w:i w:val="0"/>
              <w:iCs w:val="0"/>
              <w:smallCaps w:val="0"/>
              <w:strike w:val="0"/>
              <w:color w:val="000000"/>
              <w:u w:val="none"/>
              <w:shd w:val="clear" w:fill="auto"/>
              <w:vertAlign w:val="baseline"/>
              <w:rtl w:val="0"/>
            </w:rPr>
            <w:fldChar w:fldCharType="end"/>
          </w:r>
        </w:p>
        <w:p w14:paraId="0000007B">
          <w:pPr>
            <w:widowControl w:val="0"/>
            <w:tabs>
              <w:tab w:val="right" w:leader="dot" w:pos="12000"/>
            </w:tabs>
            <w:spacing w:before="60" w:line="360" w:lineRule="auto"/>
            <w:ind w:firstLine="0"/>
            <w:jc w:val="left"/>
            <w:rPr>
              <w:rFonts w:ascii="Arial" w:hAnsi="Arial" w:eastAsia="Arial" w:cs="Arial"/>
              <w:b/>
              <w:bCs/>
              <w:i w:val="0"/>
              <w:iCs w:val="0"/>
              <w:smallCaps w:val="0"/>
              <w:strike w:val="0"/>
              <w:color w:val="000000"/>
              <w:u w:val="none"/>
              <w:shd w:val="clear" w:fill="auto"/>
              <w:vertAlign w:val="baseline"/>
            </w:rPr>
          </w:pPr>
          <w:r>
            <w:fldChar w:fldCharType="begin"/>
          </w:r>
          <w:r>
            <w:instrText xml:space="preserve"> HYPERLINK \l "_heading=h.bz8jkch4bjc5" \h </w:instrText>
          </w:r>
          <w:r>
            <w:fldChar w:fldCharType="separate"/>
          </w:r>
          <w:r>
            <w:rPr>
              <w:rFonts w:ascii="Arial" w:hAnsi="Arial" w:eastAsia="Arial" w:cs="Arial"/>
              <w:b/>
              <w:bCs/>
              <w:i w:val="0"/>
              <w:iCs w:val="0"/>
              <w:smallCaps w:val="0"/>
              <w:strike w:val="0"/>
              <w:color w:val="000000"/>
              <w:u w:val="none"/>
              <w:shd w:val="clear" w:fill="auto"/>
              <w:vertAlign w:val="baseline"/>
              <w:rtl w:val="0"/>
            </w:rPr>
            <w:t>1. FUNDAMENTAÇÃO TEÓRICA</w:t>
          </w:r>
          <w:r>
            <w:rPr>
              <w:rFonts w:ascii="Arial" w:hAnsi="Arial" w:eastAsia="Arial" w:cs="Arial"/>
              <w:b/>
              <w:bCs/>
              <w:i w:val="0"/>
              <w:iCs w:val="0"/>
              <w:smallCaps w:val="0"/>
              <w:strike w:val="0"/>
              <w:color w:val="000000"/>
              <w:u w:val="none"/>
              <w:shd w:val="clear" w:fill="auto"/>
              <w:vertAlign w:val="baseline"/>
              <w:rtl w:val="0"/>
            </w:rPr>
            <w:tab/>
          </w:r>
          <w:r>
            <w:rPr>
              <w:rFonts w:ascii="Arial" w:hAnsi="Arial" w:eastAsia="Arial" w:cs="Arial"/>
              <w:b/>
              <w:bCs/>
              <w:i w:val="0"/>
              <w:iCs w:val="0"/>
              <w:smallCaps w:val="0"/>
              <w:strike w:val="0"/>
              <w:color w:val="000000"/>
              <w:u w:val="none"/>
              <w:shd w:val="clear" w:fill="auto"/>
              <w:vertAlign w:val="baseline"/>
              <w:rtl w:val="0"/>
            </w:rPr>
            <w:t>10</w:t>
          </w:r>
          <w:r>
            <w:rPr>
              <w:rFonts w:ascii="Arial" w:hAnsi="Arial" w:eastAsia="Arial" w:cs="Arial"/>
              <w:b/>
              <w:bCs/>
              <w:i w:val="0"/>
              <w:iCs w:val="0"/>
              <w:smallCaps w:val="0"/>
              <w:strike w:val="0"/>
              <w:color w:val="000000"/>
              <w:u w:val="none"/>
              <w:shd w:val="clear" w:fill="auto"/>
              <w:vertAlign w:val="baseline"/>
              <w:rtl w:val="0"/>
            </w:rPr>
            <w:fldChar w:fldCharType="end"/>
          </w:r>
        </w:p>
        <w:p w14:paraId="0000007C">
          <w:pPr>
            <w:widowControl w:val="0"/>
            <w:tabs>
              <w:tab w:val="right" w:leader="dot" w:pos="12000"/>
            </w:tabs>
            <w:spacing w:before="60" w:line="360" w:lineRule="auto"/>
            <w:ind w:left="360" w:firstLine="0"/>
            <w:jc w:val="left"/>
            <w:rPr>
              <w:rFonts w:ascii="Arial" w:hAnsi="Arial" w:eastAsia="Arial" w:cs="Arial"/>
              <w:b/>
              <w:bCs/>
              <w:i w:val="0"/>
              <w:iCs w:val="0"/>
              <w:smallCaps w:val="0"/>
              <w:strike w:val="0"/>
              <w:color w:val="000000"/>
              <w:u w:val="none"/>
              <w:shd w:val="clear" w:fill="auto"/>
              <w:vertAlign w:val="baseline"/>
            </w:rPr>
          </w:pPr>
          <w:r>
            <w:fldChar w:fldCharType="begin"/>
          </w:r>
          <w:r>
            <w:instrText xml:space="preserve"> HYPERLINK \l "_heading=h.lz0riqvjqo1f" \h </w:instrText>
          </w:r>
          <w:r>
            <w:fldChar w:fldCharType="separate"/>
          </w:r>
          <w:r>
            <w:rPr>
              <w:rFonts w:ascii="Arial" w:hAnsi="Arial" w:eastAsia="Arial" w:cs="Arial"/>
              <w:b/>
              <w:bCs/>
              <w:i w:val="0"/>
              <w:iCs w:val="0"/>
              <w:smallCaps w:val="0"/>
              <w:strike w:val="0"/>
              <w:color w:val="000000"/>
              <w:u w:val="none"/>
              <w:shd w:val="clear" w:fill="auto"/>
              <w:vertAlign w:val="baseline"/>
              <w:rtl w:val="0"/>
            </w:rPr>
            <w:t>1.1 - Teoria Sistêmica e Abordagem Sistêmica Integrativa</w:t>
          </w:r>
          <w:r>
            <w:rPr>
              <w:rFonts w:ascii="Arial" w:hAnsi="Arial" w:eastAsia="Arial" w:cs="Arial"/>
              <w:b/>
              <w:bCs/>
              <w:i w:val="0"/>
              <w:iCs w:val="0"/>
              <w:smallCaps w:val="0"/>
              <w:strike w:val="0"/>
              <w:color w:val="000000"/>
              <w:u w:val="none"/>
              <w:shd w:val="clear" w:fill="auto"/>
              <w:vertAlign w:val="baseline"/>
              <w:rtl w:val="0"/>
            </w:rPr>
            <w:tab/>
          </w:r>
          <w:r>
            <w:rPr>
              <w:rFonts w:ascii="Arial" w:hAnsi="Arial" w:eastAsia="Arial" w:cs="Arial"/>
              <w:b/>
              <w:bCs/>
              <w:i w:val="0"/>
              <w:iCs w:val="0"/>
              <w:smallCaps w:val="0"/>
              <w:strike w:val="0"/>
              <w:color w:val="000000"/>
              <w:u w:val="none"/>
              <w:shd w:val="clear" w:fill="auto"/>
              <w:vertAlign w:val="baseline"/>
              <w:rtl w:val="0"/>
            </w:rPr>
            <w:t>10</w:t>
          </w:r>
          <w:r>
            <w:rPr>
              <w:rFonts w:ascii="Arial" w:hAnsi="Arial" w:eastAsia="Arial" w:cs="Arial"/>
              <w:b/>
              <w:bCs/>
              <w:i w:val="0"/>
              <w:iCs w:val="0"/>
              <w:smallCaps w:val="0"/>
              <w:strike w:val="0"/>
              <w:color w:val="000000"/>
              <w:u w:val="none"/>
              <w:shd w:val="clear" w:fill="auto"/>
              <w:vertAlign w:val="baseline"/>
              <w:rtl w:val="0"/>
            </w:rPr>
            <w:fldChar w:fldCharType="end"/>
          </w:r>
        </w:p>
        <w:p w14:paraId="0000007D">
          <w:pPr>
            <w:widowControl w:val="0"/>
            <w:tabs>
              <w:tab w:val="right" w:leader="dot" w:pos="12000"/>
            </w:tabs>
            <w:spacing w:before="60" w:line="360" w:lineRule="auto"/>
            <w:ind w:left="360" w:firstLine="0"/>
            <w:jc w:val="left"/>
            <w:rPr>
              <w:rFonts w:ascii="Arial" w:hAnsi="Arial" w:eastAsia="Arial" w:cs="Arial"/>
              <w:b/>
              <w:bCs/>
              <w:i w:val="0"/>
              <w:iCs w:val="0"/>
              <w:smallCaps w:val="0"/>
              <w:strike w:val="0"/>
              <w:color w:val="000000"/>
              <w:u w:val="none"/>
              <w:shd w:val="clear" w:fill="auto"/>
              <w:vertAlign w:val="baseline"/>
            </w:rPr>
          </w:pPr>
          <w:r>
            <w:fldChar w:fldCharType="begin"/>
          </w:r>
          <w:r>
            <w:instrText xml:space="preserve"> HYPERLINK \l "_heading=h.42kjpdwfuyi4" \h </w:instrText>
          </w:r>
          <w:r>
            <w:fldChar w:fldCharType="separate"/>
          </w:r>
          <w:r>
            <w:rPr>
              <w:rFonts w:ascii="Arial" w:hAnsi="Arial" w:eastAsia="Arial" w:cs="Arial"/>
              <w:b/>
              <w:bCs/>
              <w:i w:val="0"/>
              <w:iCs w:val="0"/>
              <w:smallCaps w:val="0"/>
              <w:strike w:val="0"/>
              <w:color w:val="000000"/>
              <w:u w:val="none"/>
              <w:shd w:val="clear" w:fill="auto"/>
              <w:vertAlign w:val="baseline"/>
              <w:rtl w:val="0"/>
            </w:rPr>
            <w:t>1.2 - A Importância do Meio Familiar</w:t>
          </w:r>
          <w:r>
            <w:rPr>
              <w:rFonts w:ascii="Arial" w:hAnsi="Arial" w:eastAsia="Arial" w:cs="Arial"/>
              <w:b/>
              <w:bCs/>
              <w:i w:val="0"/>
              <w:iCs w:val="0"/>
              <w:smallCaps w:val="0"/>
              <w:strike w:val="0"/>
              <w:color w:val="000000"/>
              <w:u w:val="none"/>
              <w:shd w:val="clear" w:fill="auto"/>
              <w:vertAlign w:val="baseline"/>
              <w:rtl w:val="0"/>
            </w:rPr>
            <w:tab/>
          </w:r>
          <w:r>
            <w:rPr>
              <w:rFonts w:ascii="Arial" w:hAnsi="Arial" w:eastAsia="Arial" w:cs="Arial"/>
              <w:b/>
              <w:bCs/>
              <w:i w:val="0"/>
              <w:iCs w:val="0"/>
              <w:smallCaps w:val="0"/>
              <w:strike w:val="0"/>
              <w:color w:val="000000"/>
              <w:u w:val="none"/>
              <w:shd w:val="clear" w:fill="auto"/>
              <w:vertAlign w:val="baseline"/>
              <w:rtl w:val="0"/>
            </w:rPr>
            <w:t>13</w:t>
          </w:r>
          <w:r>
            <w:rPr>
              <w:rFonts w:ascii="Arial" w:hAnsi="Arial" w:eastAsia="Arial" w:cs="Arial"/>
              <w:b/>
              <w:bCs/>
              <w:i w:val="0"/>
              <w:iCs w:val="0"/>
              <w:smallCaps w:val="0"/>
              <w:strike w:val="0"/>
              <w:color w:val="000000"/>
              <w:u w:val="none"/>
              <w:shd w:val="clear" w:fill="auto"/>
              <w:vertAlign w:val="baseline"/>
              <w:rtl w:val="0"/>
            </w:rPr>
            <w:fldChar w:fldCharType="end"/>
          </w:r>
        </w:p>
        <w:p w14:paraId="0000007E">
          <w:pPr>
            <w:widowControl w:val="0"/>
            <w:tabs>
              <w:tab w:val="right" w:leader="dot" w:pos="12000"/>
            </w:tabs>
            <w:spacing w:before="60" w:line="360" w:lineRule="auto"/>
            <w:ind w:left="360" w:firstLine="0"/>
            <w:jc w:val="left"/>
            <w:rPr>
              <w:rFonts w:ascii="Arial" w:hAnsi="Arial" w:eastAsia="Arial" w:cs="Arial"/>
              <w:b/>
              <w:bCs/>
              <w:i w:val="0"/>
              <w:iCs w:val="0"/>
              <w:smallCaps w:val="0"/>
              <w:strike w:val="0"/>
              <w:color w:val="000000"/>
              <w:u w:val="none"/>
              <w:shd w:val="clear" w:fill="auto"/>
              <w:vertAlign w:val="baseline"/>
            </w:rPr>
          </w:pPr>
          <w:r>
            <w:fldChar w:fldCharType="begin"/>
          </w:r>
          <w:r>
            <w:instrText xml:space="preserve"> HYPERLINK \l "_heading=h.d20a55wsndfx" \h </w:instrText>
          </w:r>
          <w:r>
            <w:fldChar w:fldCharType="separate"/>
          </w:r>
          <w:r>
            <w:rPr>
              <w:rFonts w:ascii="Arial" w:hAnsi="Arial" w:eastAsia="Arial" w:cs="Arial"/>
              <w:b/>
              <w:bCs/>
              <w:i w:val="0"/>
              <w:iCs w:val="0"/>
              <w:smallCaps w:val="0"/>
              <w:strike w:val="0"/>
              <w:color w:val="000000"/>
              <w:u w:val="none"/>
              <w:shd w:val="clear" w:fill="auto"/>
              <w:vertAlign w:val="baseline"/>
              <w:rtl w:val="0"/>
            </w:rPr>
            <w:t>1.3 - O Apoio Familiar  e o Enfrentamento de Obstáculos</w:t>
          </w:r>
          <w:r>
            <w:rPr>
              <w:rFonts w:ascii="Arial" w:hAnsi="Arial" w:eastAsia="Arial" w:cs="Arial"/>
              <w:b/>
              <w:bCs/>
              <w:i w:val="0"/>
              <w:iCs w:val="0"/>
              <w:smallCaps w:val="0"/>
              <w:strike w:val="0"/>
              <w:color w:val="000000"/>
              <w:u w:val="none"/>
              <w:shd w:val="clear" w:fill="auto"/>
              <w:vertAlign w:val="baseline"/>
              <w:rtl w:val="0"/>
            </w:rPr>
            <w:tab/>
          </w:r>
          <w:r>
            <w:rPr>
              <w:rFonts w:ascii="Arial" w:hAnsi="Arial" w:eastAsia="Arial" w:cs="Arial"/>
              <w:b/>
              <w:bCs/>
              <w:i w:val="0"/>
              <w:iCs w:val="0"/>
              <w:smallCaps w:val="0"/>
              <w:strike w:val="0"/>
              <w:color w:val="000000"/>
              <w:u w:val="none"/>
              <w:shd w:val="clear" w:fill="auto"/>
              <w:vertAlign w:val="baseline"/>
              <w:rtl w:val="0"/>
            </w:rPr>
            <w:t>20</w:t>
          </w:r>
          <w:r>
            <w:rPr>
              <w:rFonts w:ascii="Arial" w:hAnsi="Arial" w:eastAsia="Arial" w:cs="Arial"/>
              <w:b/>
              <w:bCs/>
              <w:i w:val="0"/>
              <w:iCs w:val="0"/>
              <w:smallCaps w:val="0"/>
              <w:strike w:val="0"/>
              <w:color w:val="000000"/>
              <w:u w:val="none"/>
              <w:shd w:val="clear" w:fill="auto"/>
              <w:vertAlign w:val="baseline"/>
              <w:rtl w:val="0"/>
            </w:rPr>
            <w:fldChar w:fldCharType="end"/>
          </w:r>
        </w:p>
        <w:p w14:paraId="0000007F">
          <w:pPr>
            <w:widowControl w:val="0"/>
            <w:tabs>
              <w:tab w:val="right" w:leader="dot" w:pos="12000"/>
            </w:tabs>
            <w:spacing w:before="60" w:line="360" w:lineRule="auto"/>
            <w:ind w:left="360" w:firstLine="0"/>
            <w:jc w:val="left"/>
            <w:rPr>
              <w:rFonts w:ascii="Arial" w:hAnsi="Arial" w:eastAsia="Arial" w:cs="Arial"/>
              <w:b/>
              <w:bCs/>
              <w:i w:val="0"/>
              <w:iCs w:val="0"/>
              <w:smallCaps w:val="0"/>
              <w:strike w:val="0"/>
              <w:color w:val="000000"/>
              <w:u w:val="none"/>
              <w:shd w:val="clear" w:fill="auto"/>
              <w:vertAlign w:val="baseline"/>
            </w:rPr>
          </w:pPr>
          <w:r>
            <w:fldChar w:fldCharType="begin"/>
          </w:r>
          <w:r>
            <w:instrText xml:space="preserve"> HYPERLINK \l "_heading=h.yw7l3cqhy12" \h </w:instrText>
          </w:r>
          <w:r>
            <w:fldChar w:fldCharType="separate"/>
          </w:r>
          <w:r>
            <w:rPr>
              <w:rFonts w:ascii="Arial" w:hAnsi="Arial" w:eastAsia="Arial" w:cs="Arial"/>
              <w:b/>
              <w:bCs/>
              <w:i w:val="0"/>
              <w:iCs w:val="0"/>
              <w:smallCaps w:val="0"/>
              <w:strike w:val="0"/>
              <w:color w:val="000000"/>
              <w:u w:val="none"/>
              <w:shd w:val="clear" w:fill="auto"/>
              <w:vertAlign w:val="baseline"/>
              <w:rtl w:val="0"/>
            </w:rPr>
            <w:t>1.4 - Intervenções ou equipamentos de saúde mental disponíveis às famílias.</w:t>
          </w:r>
          <w:r>
            <w:rPr>
              <w:rFonts w:ascii="Arial" w:hAnsi="Arial" w:eastAsia="Arial" w:cs="Arial"/>
              <w:b/>
              <w:bCs/>
              <w:i w:val="0"/>
              <w:iCs w:val="0"/>
              <w:smallCaps w:val="0"/>
              <w:strike w:val="0"/>
              <w:color w:val="000000"/>
              <w:u w:val="none"/>
              <w:shd w:val="clear" w:fill="auto"/>
              <w:vertAlign w:val="baseline"/>
              <w:rtl w:val="0"/>
            </w:rPr>
            <w:tab/>
          </w:r>
          <w:r>
            <w:rPr>
              <w:rFonts w:ascii="Arial" w:hAnsi="Arial" w:eastAsia="Arial" w:cs="Arial"/>
              <w:b/>
              <w:bCs/>
              <w:i w:val="0"/>
              <w:iCs w:val="0"/>
              <w:smallCaps w:val="0"/>
              <w:strike w:val="0"/>
              <w:color w:val="000000"/>
              <w:u w:val="none"/>
              <w:shd w:val="clear" w:fill="auto"/>
              <w:vertAlign w:val="baseline"/>
              <w:rtl w:val="0"/>
            </w:rPr>
            <w:t>25</w:t>
          </w:r>
          <w:r>
            <w:rPr>
              <w:rFonts w:ascii="Arial" w:hAnsi="Arial" w:eastAsia="Arial" w:cs="Arial"/>
              <w:b/>
              <w:bCs/>
              <w:i w:val="0"/>
              <w:iCs w:val="0"/>
              <w:smallCaps w:val="0"/>
              <w:strike w:val="0"/>
              <w:color w:val="000000"/>
              <w:u w:val="none"/>
              <w:shd w:val="clear" w:fill="auto"/>
              <w:vertAlign w:val="baseline"/>
              <w:rtl w:val="0"/>
            </w:rPr>
            <w:fldChar w:fldCharType="end"/>
          </w:r>
        </w:p>
        <w:p w14:paraId="00000080">
          <w:pPr>
            <w:widowControl w:val="0"/>
            <w:tabs>
              <w:tab w:val="right" w:leader="dot" w:pos="12000"/>
            </w:tabs>
            <w:spacing w:before="60" w:line="360" w:lineRule="auto"/>
            <w:ind w:left="360" w:firstLine="0"/>
            <w:jc w:val="left"/>
            <w:rPr>
              <w:rFonts w:ascii="Arial" w:hAnsi="Arial" w:eastAsia="Arial" w:cs="Arial"/>
              <w:b/>
              <w:bCs/>
              <w:i w:val="0"/>
              <w:iCs w:val="0"/>
              <w:smallCaps w:val="0"/>
              <w:strike w:val="0"/>
              <w:color w:val="000000"/>
              <w:u w:val="none"/>
              <w:shd w:val="clear" w:fill="auto"/>
              <w:vertAlign w:val="baseline"/>
            </w:rPr>
          </w:pPr>
          <w:r>
            <w:fldChar w:fldCharType="begin"/>
          </w:r>
          <w:r>
            <w:instrText xml:space="preserve"> HYPERLINK \l "_heading=h.q94muwl9fz9v" \h </w:instrText>
          </w:r>
          <w:r>
            <w:fldChar w:fldCharType="separate"/>
          </w:r>
          <w:r>
            <w:rPr>
              <w:rFonts w:ascii="Arial" w:hAnsi="Arial" w:eastAsia="Arial" w:cs="Arial"/>
              <w:b/>
              <w:bCs/>
              <w:i w:val="0"/>
              <w:iCs w:val="0"/>
              <w:smallCaps w:val="0"/>
              <w:strike w:val="0"/>
              <w:color w:val="000000"/>
              <w:u w:val="none"/>
              <w:shd w:val="clear" w:fill="auto"/>
              <w:vertAlign w:val="baseline"/>
              <w:rtl w:val="0"/>
            </w:rPr>
            <w:t>1.5 – Genograma</w:t>
          </w:r>
          <w:r>
            <w:rPr>
              <w:rFonts w:ascii="Arial" w:hAnsi="Arial" w:eastAsia="Arial" w:cs="Arial"/>
              <w:b/>
              <w:bCs/>
              <w:i w:val="0"/>
              <w:iCs w:val="0"/>
              <w:smallCaps w:val="0"/>
              <w:strike w:val="0"/>
              <w:color w:val="000000"/>
              <w:u w:val="none"/>
              <w:shd w:val="clear" w:fill="auto"/>
              <w:vertAlign w:val="baseline"/>
              <w:rtl w:val="0"/>
            </w:rPr>
            <w:tab/>
          </w:r>
          <w:r>
            <w:rPr>
              <w:rFonts w:ascii="Arial" w:hAnsi="Arial" w:eastAsia="Arial" w:cs="Arial"/>
              <w:b/>
              <w:bCs/>
              <w:i w:val="0"/>
              <w:iCs w:val="0"/>
              <w:smallCaps w:val="0"/>
              <w:strike w:val="0"/>
              <w:color w:val="000000"/>
              <w:u w:val="none"/>
              <w:shd w:val="clear" w:fill="auto"/>
              <w:vertAlign w:val="baseline"/>
              <w:rtl w:val="0"/>
            </w:rPr>
            <w:t>26</w:t>
          </w:r>
          <w:r>
            <w:rPr>
              <w:rFonts w:ascii="Arial" w:hAnsi="Arial" w:eastAsia="Arial" w:cs="Arial"/>
              <w:b/>
              <w:bCs/>
              <w:i w:val="0"/>
              <w:iCs w:val="0"/>
              <w:smallCaps w:val="0"/>
              <w:strike w:val="0"/>
              <w:color w:val="000000"/>
              <w:u w:val="none"/>
              <w:shd w:val="clear" w:fill="auto"/>
              <w:vertAlign w:val="baseline"/>
              <w:rtl w:val="0"/>
            </w:rPr>
            <w:fldChar w:fldCharType="end"/>
          </w:r>
        </w:p>
        <w:p w14:paraId="00000081">
          <w:pPr>
            <w:widowControl w:val="0"/>
            <w:tabs>
              <w:tab w:val="right" w:leader="dot" w:pos="12000"/>
            </w:tabs>
            <w:spacing w:before="60" w:line="360" w:lineRule="auto"/>
            <w:ind w:firstLine="0"/>
            <w:jc w:val="left"/>
            <w:rPr>
              <w:rFonts w:ascii="Arial" w:hAnsi="Arial" w:eastAsia="Arial" w:cs="Arial"/>
              <w:b/>
              <w:bCs/>
              <w:i w:val="0"/>
              <w:iCs w:val="0"/>
              <w:smallCaps w:val="0"/>
              <w:strike w:val="0"/>
              <w:color w:val="000000"/>
              <w:u w:val="none"/>
              <w:shd w:val="clear" w:fill="auto"/>
              <w:vertAlign w:val="baseline"/>
            </w:rPr>
          </w:pPr>
          <w:r>
            <w:fldChar w:fldCharType="begin"/>
          </w:r>
          <w:r>
            <w:instrText xml:space="preserve"> HYPERLINK \l "_heading=h.ffy88on3zsv2" \h </w:instrText>
          </w:r>
          <w:r>
            <w:fldChar w:fldCharType="separate"/>
          </w:r>
          <w:r>
            <w:rPr>
              <w:rFonts w:ascii="Arial" w:hAnsi="Arial" w:eastAsia="Arial" w:cs="Arial"/>
              <w:b/>
              <w:bCs/>
              <w:i w:val="0"/>
              <w:iCs w:val="0"/>
              <w:smallCaps w:val="0"/>
              <w:strike w:val="0"/>
              <w:color w:val="000000"/>
              <w:u w:val="none"/>
              <w:shd w:val="clear" w:fill="auto"/>
              <w:vertAlign w:val="baseline"/>
              <w:rtl w:val="0"/>
            </w:rPr>
            <w:t>2. ESTUDO DE CASO</w:t>
          </w:r>
          <w:r>
            <w:rPr>
              <w:rFonts w:ascii="Arial" w:hAnsi="Arial" w:eastAsia="Arial" w:cs="Arial"/>
              <w:b/>
              <w:bCs/>
              <w:i w:val="0"/>
              <w:iCs w:val="0"/>
              <w:smallCaps w:val="0"/>
              <w:strike w:val="0"/>
              <w:color w:val="000000"/>
              <w:u w:val="none"/>
              <w:shd w:val="clear" w:fill="auto"/>
              <w:vertAlign w:val="baseline"/>
              <w:rtl w:val="0"/>
            </w:rPr>
            <w:tab/>
          </w:r>
          <w:r>
            <w:rPr>
              <w:rFonts w:ascii="Arial" w:hAnsi="Arial" w:eastAsia="Arial" w:cs="Arial"/>
              <w:b/>
              <w:bCs/>
              <w:i w:val="0"/>
              <w:iCs w:val="0"/>
              <w:smallCaps w:val="0"/>
              <w:strike w:val="0"/>
              <w:color w:val="000000"/>
              <w:u w:val="none"/>
              <w:shd w:val="clear" w:fill="auto"/>
              <w:vertAlign w:val="baseline"/>
              <w:rtl w:val="0"/>
            </w:rPr>
            <w:t>28</w:t>
          </w:r>
          <w:r>
            <w:rPr>
              <w:rFonts w:ascii="Arial" w:hAnsi="Arial" w:eastAsia="Arial" w:cs="Arial"/>
              <w:b/>
              <w:bCs/>
              <w:i w:val="0"/>
              <w:iCs w:val="0"/>
              <w:smallCaps w:val="0"/>
              <w:strike w:val="0"/>
              <w:color w:val="000000"/>
              <w:u w:val="none"/>
              <w:shd w:val="clear" w:fill="auto"/>
              <w:vertAlign w:val="baseline"/>
              <w:rtl w:val="0"/>
            </w:rPr>
            <w:fldChar w:fldCharType="end"/>
          </w:r>
        </w:p>
        <w:p w14:paraId="00000082">
          <w:pPr>
            <w:widowControl w:val="0"/>
            <w:tabs>
              <w:tab w:val="right" w:leader="dot" w:pos="12000"/>
            </w:tabs>
            <w:spacing w:before="60" w:line="360" w:lineRule="auto"/>
            <w:ind w:left="360" w:firstLine="0"/>
            <w:jc w:val="left"/>
            <w:rPr>
              <w:rFonts w:ascii="Arial" w:hAnsi="Arial" w:eastAsia="Arial" w:cs="Arial"/>
              <w:b/>
              <w:bCs/>
              <w:i w:val="0"/>
              <w:iCs w:val="0"/>
              <w:smallCaps w:val="0"/>
              <w:strike w:val="0"/>
              <w:color w:val="000000"/>
              <w:u w:val="none"/>
              <w:shd w:val="clear" w:fill="auto"/>
              <w:vertAlign w:val="baseline"/>
            </w:rPr>
          </w:pPr>
          <w:r>
            <w:fldChar w:fldCharType="begin"/>
          </w:r>
          <w:r>
            <w:instrText xml:space="preserve"> HYPERLINK \l "_heading=h.k0lhyy1mff73" \h </w:instrText>
          </w:r>
          <w:r>
            <w:fldChar w:fldCharType="separate"/>
          </w:r>
          <w:r>
            <w:rPr>
              <w:rFonts w:ascii="Arial" w:hAnsi="Arial" w:eastAsia="Arial" w:cs="Arial"/>
              <w:b/>
              <w:bCs/>
              <w:i w:val="0"/>
              <w:iCs w:val="0"/>
              <w:smallCaps w:val="0"/>
              <w:strike w:val="0"/>
              <w:color w:val="000000"/>
              <w:u w:val="none"/>
              <w:shd w:val="clear" w:fill="auto"/>
              <w:vertAlign w:val="baseline"/>
              <w:rtl w:val="0"/>
            </w:rPr>
            <w:t>2.1 - Hospital Psiquiátrico Itupeva</w:t>
          </w:r>
          <w:r>
            <w:rPr>
              <w:rFonts w:ascii="Arial" w:hAnsi="Arial" w:eastAsia="Arial" w:cs="Arial"/>
              <w:b/>
              <w:bCs/>
              <w:i w:val="0"/>
              <w:iCs w:val="0"/>
              <w:smallCaps w:val="0"/>
              <w:strike w:val="0"/>
              <w:color w:val="000000"/>
              <w:u w:val="none"/>
              <w:shd w:val="clear" w:fill="auto"/>
              <w:vertAlign w:val="baseline"/>
              <w:rtl w:val="0"/>
            </w:rPr>
            <w:tab/>
          </w:r>
          <w:r>
            <w:rPr>
              <w:rFonts w:ascii="Arial" w:hAnsi="Arial" w:eastAsia="Arial" w:cs="Arial"/>
              <w:b/>
              <w:bCs/>
              <w:i w:val="0"/>
              <w:iCs w:val="0"/>
              <w:smallCaps w:val="0"/>
              <w:strike w:val="0"/>
              <w:color w:val="000000"/>
              <w:u w:val="none"/>
              <w:shd w:val="clear" w:fill="auto"/>
              <w:vertAlign w:val="baseline"/>
              <w:rtl w:val="0"/>
            </w:rPr>
            <w:t>28</w:t>
          </w:r>
          <w:r>
            <w:rPr>
              <w:rFonts w:ascii="Arial" w:hAnsi="Arial" w:eastAsia="Arial" w:cs="Arial"/>
              <w:b/>
              <w:bCs/>
              <w:i w:val="0"/>
              <w:iCs w:val="0"/>
              <w:smallCaps w:val="0"/>
              <w:strike w:val="0"/>
              <w:color w:val="000000"/>
              <w:u w:val="none"/>
              <w:shd w:val="clear" w:fill="auto"/>
              <w:vertAlign w:val="baseline"/>
              <w:rtl w:val="0"/>
            </w:rPr>
            <w:fldChar w:fldCharType="end"/>
          </w:r>
        </w:p>
        <w:p w14:paraId="00000083">
          <w:pPr>
            <w:widowControl w:val="0"/>
            <w:tabs>
              <w:tab w:val="right" w:leader="dot" w:pos="12000"/>
            </w:tabs>
            <w:spacing w:before="60" w:line="360" w:lineRule="auto"/>
            <w:ind w:left="360" w:firstLine="0"/>
            <w:jc w:val="left"/>
            <w:rPr>
              <w:rFonts w:ascii="Arial" w:hAnsi="Arial" w:eastAsia="Arial" w:cs="Arial"/>
              <w:b/>
              <w:bCs/>
              <w:i w:val="0"/>
              <w:iCs w:val="0"/>
              <w:smallCaps w:val="0"/>
              <w:strike w:val="0"/>
              <w:color w:val="000000"/>
              <w:u w:val="none"/>
              <w:shd w:val="clear" w:fill="auto"/>
              <w:vertAlign w:val="baseline"/>
            </w:rPr>
          </w:pPr>
          <w:r>
            <w:fldChar w:fldCharType="begin"/>
          </w:r>
          <w:r>
            <w:instrText xml:space="preserve"> HYPERLINK \l "_heading=h.ntvklfhvy4jj" \h </w:instrText>
          </w:r>
          <w:r>
            <w:fldChar w:fldCharType="separate"/>
          </w:r>
          <w:r>
            <w:rPr>
              <w:rFonts w:ascii="Arial" w:hAnsi="Arial" w:eastAsia="Arial" w:cs="Arial"/>
              <w:b/>
              <w:bCs/>
              <w:i w:val="0"/>
              <w:iCs w:val="0"/>
              <w:smallCaps w:val="0"/>
              <w:strike w:val="0"/>
              <w:color w:val="000000"/>
              <w:u w:val="none"/>
              <w:shd w:val="clear" w:fill="auto"/>
              <w:vertAlign w:val="baseline"/>
              <w:rtl w:val="0"/>
            </w:rPr>
            <w:t>3.2 - Identificação</w:t>
          </w:r>
          <w:r>
            <w:rPr>
              <w:rFonts w:ascii="Arial" w:hAnsi="Arial" w:eastAsia="Arial" w:cs="Arial"/>
              <w:b/>
              <w:bCs/>
              <w:i w:val="0"/>
              <w:iCs w:val="0"/>
              <w:smallCaps w:val="0"/>
              <w:strike w:val="0"/>
              <w:color w:val="000000"/>
              <w:u w:val="none"/>
              <w:shd w:val="clear" w:fill="auto"/>
              <w:vertAlign w:val="baseline"/>
              <w:rtl w:val="0"/>
            </w:rPr>
            <w:tab/>
          </w:r>
          <w:r>
            <w:rPr>
              <w:rFonts w:ascii="Arial" w:hAnsi="Arial" w:eastAsia="Arial" w:cs="Arial"/>
              <w:b/>
              <w:bCs/>
              <w:i w:val="0"/>
              <w:iCs w:val="0"/>
              <w:smallCaps w:val="0"/>
              <w:strike w:val="0"/>
              <w:color w:val="000000"/>
              <w:u w:val="none"/>
              <w:shd w:val="clear" w:fill="auto"/>
              <w:vertAlign w:val="baseline"/>
              <w:rtl w:val="0"/>
            </w:rPr>
            <w:t>29</w:t>
          </w:r>
          <w:r>
            <w:rPr>
              <w:rFonts w:ascii="Arial" w:hAnsi="Arial" w:eastAsia="Arial" w:cs="Arial"/>
              <w:b/>
              <w:bCs/>
              <w:i w:val="0"/>
              <w:iCs w:val="0"/>
              <w:smallCaps w:val="0"/>
              <w:strike w:val="0"/>
              <w:color w:val="000000"/>
              <w:u w:val="none"/>
              <w:shd w:val="clear" w:fill="auto"/>
              <w:vertAlign w:val="baseline"/>
              <w:rtl w:val="0"/>
            </w:rPr>
            <w:fldChar w:fldCharType="end"/>
          </w:r>
        </w:p>
        <w:p w14:paraId="00000084">
          <w:pPr>
            <w:widowControl w:val="0"/>
            <w:tabs>
              <w:tab w:val="right" w:leader="dot" w:pos="12000"/>
            </w:tabs>
            <w:spacing w:before="60" w:line="360" w:lineRule="auto"/>
            <w:ind w:left="360" w:firstLine="0"/>
            <w:jc w:val="left"/>
            <w:rPr>
              <w:rFonts w:ascii="Arial" w:hAnsi="Arial" w:eastAsia="Arial" w:cs="Arial"/>
              <w:b/>
              <w:bCs/>
              <w:i w:val="0"/>
              <w:iCs w:val="0"/>
              <w:smallCaps w:val="0"/>
              <w:strike w:val="0"/>
              <w:color w:val="000000"/>
              <w:u w:val="none"/>
              <w:shd w:val="clear" w:fill="auto"/>
              <w:vertAlign w:val="baseline"/>
            </w:rPr>
          </w:pPr>
          <w:r>
            <w:fldChar w:fldCharType="begin"/>
          </w:r>
          <w:r>
            <w:instrText xml:space="preserve"> HYPERLINK \l "_heading=h.8fb58clcjgt0" \h </w:instrText>
          </w:r>
          <w:r>
            <w:fldChar w:fldCharType="separate"/>
          </w:r>
          <w:r>
            <w:rPr>
              <w:rFonts w:ascii="Arial" w:hAnsi="Arial" w:eastAsia="Arial" w:cs="Arial"/>
              <w:b/>
              <w:bCs/>
              <w:i w:val="0"/>
              <w:iCs w:val="0"/>
              <w:smallCaps w:val="0"/>
              <w:strike w:val="0"/>
              <w:color w:val="000000"/>
              <w:u w:val="none"/>
              <w:shd w:val="clear" w:fill="auto"/>
              <w:vertAlign w:val="baseline"/>
              <w:rtl w:val="0"/>
            </w:rPr>
            <w:t>2.3 - Motivo do encaminhamento / Queixa e atendimento proposto</w:t>
          </w:r>
          <w:r>
            <w:rPr>
              <w:rFonts w:ascii="Arial" w:hAnsi="Arial" w:eastAsia="Arial" w:cs="Arial"/>
              <w:b/>
              <w:bCs/>
              <w:i w:val="0"/>
              <w:iCs w:val="0"/>
              <w:smallCaps w:val="0"/>
              <w:strike w:val="0"/>
              <w:color w:val="000000"/>
              <w:u w:val="none"/>
              <w:shd w:val="clear" w:fill="auto"/>
              <w:vertAlign w:val="baseline"/>
              <w:rtl w:val="0"/>
            </w:rPr>
            <w:tab/>
          </w:r>
          <w:r>
            <w:rPr>
              <w:rFonts w:ascii="Arial" w:hAnsi="Arial" w:eastAsia="Arial" w:cs="Arial"/>
              <w:b/>
              <w:bCs/>
              <w:i w:val="0"/>
              <w:iCs w:val="0"/>
              <w:smallCaps w:val="0"/>
              <w:strike w:val="0"/>
              <w:color w:val="000000"/>
              <w:u w:val="none"/>
              <w:shd w:val="clear" w:fill="auto"/>
              <w:vertAlign w:val="baseline"/>
              <w:rtl w:val="0"/>
            </w:rPr>
            <w:t>29</w:t>
          </w:r>
          <w:r>
            <w:rPr>
              <w:rFonts w:ascii="Arial" w:hAnsi="Arial" w:eastAsia="Arial" w:cs="Arial"/>
              <w:b/>
              <w:bCs/>
              <w:i w:val="0"/>
              <w:iCs w:val="0"/>
              <w:smallCaps w:val="0"/>
              <w:strike w:val="0"/>
              <w:color w:val="000000"/>
              <w:u w:val="none"/>
              <w:shd w:val="clear" w:fill="auto"/>
              <w:vertAlign w:val="baseline"/>
              <w:rtl w:val="0"/>
            </w:rPr>
            <w:fldChar w:fldCharType="end"/>
          </w:r>
        </w:p>
        <w:p w14:paraId="00000085">
          <w:pPr>
            <w:widowControl w:val="0"/>
            <w:tabs>
              <w:tab w:val="right" w:leader="dot" w:pos="12000"/>
            </w:tabs>
            <w:spacing w:before="60" w:line="360" w:lineRule="auto"/>
            <w:ind w:left="360" w:firstLine="0"/>
            <w:jc w:val="left"/>
            <w:rPr>
              <w:rFonts w:ascii="Arial" w:hAnsi="Arial" w:eastAsia="Arial" w:cs="Arial"/>
              <w:b/>
              <w:bCs/>
              <w:i w:val="0"/>
              <w:iCs w:val="0"/>
              <w:smallCaps w:val="0"/>
              <w:strike w:val="0"/>
              <w:color w:val="000000"/>
              <w:u w:val="none"/>
              <w:shd w:val="clear" w:fill="auto"/>
              <w:vertAlign w:val="baseline"/>
            </w:rPr>
          </w:pPr>
          <w:r>
            <w:fldChar w:fldCharType="begin"/>
          </w:r>
          <w:r>
            <w:instrText xml:space="preserve"> HYPERLINK \l "_heading=h.tgfq5nsfi8xz" \h </w:instrText>
          </w:r>
          <w:r>
            <w:fldChar w:fldCharType="separate"/>
          </w:r>
          <w:r>
            <w:rPr>
              <w:rFonts w:ascii="Arial" w:hAnsi="Arial" w:eastAsia="Arial" w:cs="Arial"/>
              <w:b/>
              <w:bCs/>
              <w:i w:val="0"/>
              <w:iCs w:val="0"/>
              <w:smallCaps w:val="0"/>
              <w:strike w:val="0"/>
              <w:color w:val="000000"/>
              <w:u w:val="none"/>
              <w:shd w:val="clear" w:fill="auto"/>
              <w:vertAlign w:val="baseline"/>
              <w:rtl w:val="0"/>
            </w:rPr>
            <w:t>2.4 - Relato da história da família e algumas reflexões a partir dos dados dessa história</w:t>
          </w:r>
          <w:r>
            <w:rPr>
              <w:rFonts w:ascii="Arial" w:hAnsi="Arial" w:eastAsia="Arial" w:cs="Arial"/>
              <w:b/>
              <w:bCs/>
              <w:i w:val="0"/>
              <w:iCs w:val="0"/>
              <w:smallCaps w:val="0"/>
              <w:strike w:val="0"/>
              <w:color w:val="000000"/>
              <w:u w:val="none"/>
              <w:shd w:val="clear" w:fill="auto"/>
              <w:vertAlign w:val="baseline"/>
              <w:rtl w:val="0"/>
            </w:rPr>
            <w:tab/>
          </w:r>
          <w:r>
            <w:rPr>
              <w:rFonts w:ascii="Arial" w:hAnsi="Arial" w:eastAsia="Arial" w:cs="Arial"/>
              <w:b/>
              <w:bCs/>
              <w:i w:val="0"/>
              <w:iCs w:val="0"/>
              <w:smallCaps w:val="0"/>
              <w:strike w:val="0"/>
              <w:color w:val="000000"/>
              <w:u w:val="none"/>
              <w:shd w:val="clear" w:fill="auto"/>
              <w:vertAlign w:val="baseline"/>
              <w:rtl w:val="0"/>
            </w:rPr>
            <w:t>30</w:t>
          </w:r>
          <w:r>
            <w:rPr>
              <w:rFonts w:ascii="Arial" w:hAnsi="Arial" w:eastAsia="Arial" w:cs="Arial"/>
              <w:b/>
              <w:bCs/>
              <w:i w:val="0"/>
              <w:iCs w:val="0"/>
              <w:smallCaps w:val="0"/>
              <w:strike w:val="0"/>
              <w:color w:val="000000"/>
              <w:u w:val="none"/>
              <w:shd w:val="clear" w:fill="auto"/>
              <w:vertAlign w:val="baseline"/>
              <w:rtl w:val="0"/>
            </w:rPr>
            <w:fldChar w:fldCharType="end"/>
          </w:r>
        </w:p>
        <w:p w14:paraId="00000086">
          <w:pPr>
            <w:widowControl w:val="0"/>
            <w:tabs>
              <w:tab w:val="right" w:leader="dot" w:pos="12000"/>
            </w:tabs>
            <w:spacing w:before="60" w:line="360" w:lineRule="auto"/>
            <w:ind w:left="360" w:firstLine="0"/>
            <w:jc w:val="left"/>
            <w:rPr>
              <w:rFonts w:ascii="Arial" w:hAnsi="Arial" w:eastAsia="Arial" w:cs="Arial"/>
              <w:b/>
              <w:bCs/>
              <w:i w:val="0"/>
              <w:iCs w:val="0"/>
              <w:smallCaps w:val="0"/>
              <w:strike w:val="0"/>
              <w:color w:val="000000"/>
              <w:u w:val="none"/>
              <w:shd w:val="clear" w:fill="auto"/>
              <w:vertAlign w:val="baseline"/>
            </w:rPr>
          </w:pPr>
          <w:r>
            <w:fldChar w:fldCharType="begin"/>
          </w:r>
          <w:r>
            <w:instrText xml:space="preserve"> HYPERLINK \l "_heading=h.qlc23541hz4w" \h </w:instrText>
          </w:r>
          <w:r>
            <w:fldChar w:fldCharType="separate"/>
          </w:r>
          <w:r>
            <w:rPr>
              <w:rFonts w:ascii="Arial" w:hAnsi="Arial" w:eastAsia="Arial" w:cs="Arial"/>
              <w:b/>
              <w:bCs/>
              <w:i w:val="0"/>
              <w:iCs w:val="0"/>
              <w:smallCaps w:val="0"/>
              <w:strike w:val="0"/>
              <w:color w:val="000000"/>
              <w:u w:val="none"/>
              <w:shd w:val="clear" w:fill="auto"/>
              <w:vertAlign w:val="baseline"/>
              <w:rtl w:val="0"/>
            </w:rPr>
            <w:t>2.5 - Genograma</w:t>
          </w:r>
          <w:r>
            <w:rPr>
              <w:rFonts w:ascii="Arial" w:hAnsi="Arial" w:eastAsia="Arial" w:cs="Arial"/>
              <w:b/>
              <w:bCs/>
              <w:i w:val="0"/>
              <w:iCs w:val="0"/>
              <w:smallCaps w:val="0"/>
              <w:strike w:val="0"/>
              <w:color w:val="000000"/>
              <w:u w:val="none"/>
              <w:shd w:val="clear" w:fill="auto"/>
              <w:vertAlign w:val="baseline"/>
              <w:rtl w:val="0"/>
            </w:rPr>
            <w:tab/>
          </w:r>
          <w:r>
            <w:rPr>
              <w:rFonts w:ascii="Arial" w:hAnsi="Arial" w:eastAsia="Arial" w:cs="Arial"/>
              <w:b/>
              <w:bCs/>
              <w:i w:val="0"/>
              <w:iCs w:val="0"/>
              <w:smallCaps w:val="0"/>
              <w:strike w:val="0"/>
              <w:color w:val="000000"/>
              <w:u w:val="none"/>
              <w:shd w:val="clear" w:fill="auto"/>
              <w:vertAlign w:val="baseline"/>
              <w:rtl w:val="0"/>
            </w:rPr>
            <w:t>32</w:t>
          </w:r>
          <w:r>
            <w:rPr>
              <w:rFonts w:ascii="Arial" w:hAnsi="Arial" w:eastAsia="Arial" w:cs="Arial"/>
              <w:b/>
              <w:bCs/>
              <w:i w:val="0"/>
              <w:iCs w:val="0"/>
              <w:smallCaps w:val="0"/>
              <w:strike w:val="0"/>
              <w:color w:val="000000"/>
              <w:u w:val="none"/>
              <w:shd w:val="clear" w:fill="auto"/>
              <w:vertAlign w:val="baseline"/>
              <w:rtl w:val="0"/>
            </w:rPr>
            <w:fldChar w:fldCharType="end"/>
          </w:r>
        </w:p>
        <w:p w14:paraId="00000087">
          <w:pPr>
            <w:widowControl w:val="0"/>
            <w:tabs>
              <w:tab w:val="right" w:leader="dot" w:pos="12000"/>
            </w:tabs>
            <w:spacing w:before="60" w:line="360" w:lineRule="auto"/>
            <w:ind w:left="360" w:firstLine="0"/>
            <w:jc w:val="left"/>
            <w:rPr>
              <w:rFonts w:ascii="Arial" w:hAnsi="Arial" w:eastAsia="Arial" w:cs="Arial"/>
              <w:b/>
              <w:bCs/>
              <w:i w:val="0"/>
              <w:iCs w:val="0"/>
              <w:smallCaps w:val="0"/>
              <w:strike w:val="0"/>
              <w:color w:val="000000"/>
              <w:u w:val="none"/>
              <w:shd w:val="clear" w:fill="auto"/>
              <w:vertAlign w:val="baseline"/>
            </w:rPr>
          </w:pPr>
          <w:r>
            <w:fldChar w:fldCharType="begin"/>
          </w:r>
          <w:r>
            <w:instrText xml:space="preserve"> HYPERLINK \l "_heading=h.hdz6k4rnfbsw" \h </w:instrText>
          </w:r>
          <w:r>
            <w:fldChar w:fldCharType="separate"/>
          </w:r>
          <w:r>
            <w:rPr>
              <w:rFonts w:ascii="Arial" w:hAnsi="Arial" w:eastAsia="Arial" w:cs="Arial"/>
              <w:b/>
              <w:bCs/>
              <w:i w:val="0"/>
              <w:iCs w:val="0"/>
              <w:smallCaps w:val="0"/>
              <w:strike w:val="0"/>
              <w:color w:val="000000"/>
              <w:u w:val="none"/>
              <w:shd w:val="clear" w:fill="auto"/>
              <w:vertAlign w:val="baseline"/>
              <w:rtl w:val="0"/>
            </w:rPr>
            <w:t>2.6 - Período de internação da paciente / visitas familiares / percepção dos atendimentos individuais</w:t>
          </w:r>
          <w:r>
            <w:rPr>
              <w:rFonts w:ascii="Arial" w:hAnsi="Arial" w:eastAsia="Arial" w:cs="Arial"/>
              <w:b/>
              <w:bCs/>
              <w:i w:val="0"/>
              <w:iCs w:val="0"/>
              <w:smallCaps w:val="0"/>
              <w:strike w:val="0"/>
              <w:color w:val="000000"/>
              <w:u w:val="none"/>
              <w:shd w:val="clear" w:fill="auto"/>
              <w:vertAlign w:val="baseline"/>
              <w:rtl w:val="0"/>
            </w:rPr>
            <w:tab/>
          </w:r>
          <w:r>
            <w:rPr>
              <w:rFonts w:ascii="Arial" w:hAnsi="Arial" w:eastAsia="Arial" w:cs="Arial"/>
              <w:b/>
              <w:bCs/>
              <w:i w:val="0"/>
              <w:iCs w:val="0"/>
              <w:smallCaps w:val="0"/>
              <w:strike w:val="0"/>
              <w:color w:val="000000"/>
              <w:u w:val="none"/>
              <w:shd w:val="clear" w:fill="auto"/>
              <w:vertAlign w:val="baseline"/>
              <w:rtl w:val="0"/>
            </w:rPr>
            <w:t>34</w:t>
          </w:r>
          <w:r>
            <w:rPr>
              <w:rFonts w:ascii="Arial" w:hAnsi="Arial" w:eastAsia="Arial" w:cs="Arial"/>
              <w:b/>
              <w:bCs/>
              <w:i w:val="0"/>
              <w:iCs w:val="0"/>
              <w:smallCaps w:val="0"/>
              <w:strike w:val="0"/>
              <w:color w:val="000000"/>
              <w:u w:val="none"/>
              <w:shd w:val="clear" w:fill="auto"/>
              <w:vertAlign w:val="baseline"/>
              <w:rtl w:val="0"/>
            </w:rPr>
            <w:fldChar w:fldCharType="end"/>
          </w:r>
        </w:p>
        <w:p w14:paraId="00000088">
          <w:pPr>
            <w:widowControl w:val="0"/>
            <w:tabs>
              <w:tab w:val="right" w:leader="dot" w:pos="12000"/>
            </w:tabs>
            <w:spacing w:before="60" w:line="360" w:lineRule="auto"/>
            <w:ind w:left="360" w:firstLine="0"/>
            <w:jc w:val="left"/>
            <w:rPr>
              <w:rFonts w:ascii="Arial" w:hAnsi="Arial" w:eastAsia="Arial" w:cs="Arial"/>
              <w:b/>
              <w:bCs/>
              <w:i w:val="0"/>
              <w:iCs w:val="0"/>
              <w:smallCaps w:val="0"/>
              <w:strike w:val="0"/>
              <w:color w:val="000000"/>
              <w:u w:val="none"/>
              <w:shd w:val="clear" w:fill="auto"/>
              <w:vertAlign w:val="baseline"/>
            </w:rPr>
          </w:pPr>
          <w:r>
            <w:fldChar w:fldCharType="begin"/>
          </w:r>
          <w:r>
            <w:instrText xml:space="preserve"> HYPERLINK \l "_heading=h.cs9z0flprf17" \h </w:instrText>
          </w:r>
          <w:r>
            <w:fldChar w:fldCharType="separate"/>
          </w:r>
          <w:r>
            <w:rPr>
              <w:rFonts w:ascii="Arial" w:hAnsi="Arial" w:eastAsia="Arial" w:cs="Arial"/>
              <w:b/>
              <w:bCs/>
              <w:i w:val="0"/>
              <w:iCs w:val="0"/>
              <w:smallCaps w:val="0"/>
              <w:strike w:val="0"/>
              <w:color w:val="000000"/>
              <w:u w:val="none"/>
              <w:shd w:val="clear" w:fill="auto"/>
              <w:vertAlign w:val="baseline"/>
              <w:rtl w:val="0"/>
            </w:rPr>
            <w:t>2.7 - Análise dos relatos e aportes teóricos</w:t>
          </w:r>
          <w:r>
            <w:rPr>
              <w:rFonts w:ascii="Arial" w:hAnsi="Arial" w:eastAsia="Arial" w:cs="Arial"/>
              <w:b/>
              <w:bCs/>
              <w:i w:val="0"/>
              <w:iCs w:val="0"/>
              <w:smallCaps w:val="0"/>
              <w:strike w:val="0"/>
              <w:color w:val="000000"/>
              <w:u w:val="none"/>
              <w:shd w:val="clear" w:fill="auto"/>
              <w:vertAlign w:val="baseline"/>
              <w:rtl w:val="0"/>
            </w:rPr>
            <w:tab/>
          </w:r>
          <w:r>
            <w:rPr>
              <w:rFonts w:ascii="Arial" w:hAnsi="Arial" w:eastAsia="Arial" w:cs="Arial"/>
              <w:b/>
              <w:bCs/>
              <w:i w:val="0"/>
              <w:iCs w:val="0"/>
              <w:smallCaps w:val="0"/>
              <w:strike w:val="0"/>
              <w:color w:val="000000"/>
              <w:u w:val="none"/>
              <w:shd w:val="clear" w:fill="auto"/>
              <w:vertAlign w:val="baseline"/>
              <w:rtl w:val="0"/>
            </w:rPr>
            <w:t>37</w:t>
          </w:r>
          <w:r>
            <w:rPr>
              <w:rFonts w:ascii="Arial" w:hAnsi="Arial" w:eastAsia="Arial" w:cs="Arial"/>
              <w:b/>
              <w:bCs/>
              <w:i w:val="0"/>
              <w:iCs w:val="0"/>
              <w:smallCaps w:val="0"/>
              <w:strike w:val="0"/>
              <w:color w:val="000000"/>
              <w:u w:val="none"/>
              <w:shd w:val="clear" w:fill="auto"/>
              <w:vertAlign w:val="baseline"/>
              <w:rtl w:val="0"/>
            </w:rPr>
            <w:fldChar w:fldCharType="end"/>
          </w:r>
        </w:p>
        <w:p w14:paraId="00000089">
          <w:pPr>
            <w:widowControl w:val="0"/>
            <w:tabs>
              <w:tab w:val="right" w:leader="dot" w:pos="12000"/>
            </w:tabs>
            <w:spacing w:before="60" w:line="360" w:lineRule="auto"/>
            <w:ind w:left="360" w:firstLine="0"/>
            <w:jc w:val="left"/>
            <w:rPr>
              <w:rFonts w:ascii="Arial" w:hAnsi="Arial" w:eastAsia="Arial" w:cs="Arial"/>
              <w:b/>
              <w:bCs/>
              <w:i w:val="0"/>
              <w:iCs w:val="0"/>
              <w:smallCaps w:val="0"/>
              <w:strike w:val="0"/>
              <w:color w:val="000000"/>
              <w:u w:val="none"/>
              <w:shd w:val="clear" w:fill="auto"/>
              <w:vertAlign w:val="baseline"/>
            </w:rPr>
          </w:pPr>
          <w:r>
            <w:fldChar w:fldCharType="begin"/>
          </w:r>
          <w:r>
            <w:instrText xml:space="preserve"> HYPERLINK \l "_heading=h.ewo7dmwr5v5g" \h </w:instrText>
          </w:r>
          <w:r>
            <w:fldChar w:fldCharType="separate"/>
          </w:r>
          <w:r>
            <w:rPr>
              <w:rFonts w:ascii="Arial" w:hAnsi="Arial" w:eastAsia="Arial" w:cs="Arial"/>
              <w:b/>
              <w:bCs/>
              <w:i w:val="0"/>
              <w:iCs w:val="0"/>
              <w:smallCaps w:val="0"/>
              <w:strike w:val="0"/>
              <w:color w:val="000000"/>
              <w:u w:val="none"/>
              <w:shd w:val="clear" w:fill="auto"/>
              <w:vertAlign w:val="baseline"/>
              <w:rtl w:val="0"/>
            </w:rPr>
            <w:t>2.8 - Contribuição do pós-alta da paciente</w:t>
          </w:r>
          <w:r>
            <w:rPr>
              <w:rFonts w:ascii="Arial" w:hAnsi="Arial" w:eastAsia="Arial" w:cs="Arial"/>
              <w:b/>
              <w:bCs/>
              <w:i w:val="0"/>
              <w:iCs w:val="0"/>
              <w:smallCaps w:val="0"/>
              <w:strike w:val="0"/>
              <w:color w:val="000000"/>
              <w:u w:val="none"/>
              <w:shd w:val="clear" w:fill="auto"/>
              <w:vertAlign w:val="baseline"/>
              <w:rtl w:val="0"/>
            </w:rPr>
            <w:tab/>
          </w:r>
          <w:r>
            <w:rPr>
              <w:rFonts w:ascii="Arial" w:hAnsi="Arial" w:eastAsia="Arial" w:cs="Arial"/>
              <w:b/>
              <w:bCs/>
              <w:i w:val="0"/>
              <w:iCs w:val="0"/>
              <w:smallCaps w:val="0"/>
              <w:strike w:val="0"/>
              <w:color w:val="000000"/>
              <w:u w:val="none"/>
              <w:shd w:val="clear" w:fill="auto"/>
              <w:vertAlign w:val="baseline"/>
              <w:rtl w:val="0"/>
            </w:rPr>
            <w:t>40</w:t>
          </w:r>
          <w:r>
            <w:rPr>
              <w:rFonts w:ascii="Arial" w:hAnsi="Arial" w:eastAsia="Arial" w:cs="Arial"/>
              <w:b/>
              <w:bCs/>
              <w:i w:val="0"/>
              <w:iCs w:val="0"/>
              <w:smallCaps w:val="0"/>
              <w:strike w:val="0"/>
              <w:color w:val="000000"/>
              <w:u w:val="none"/>
              <w:shd w:val="clear" w:fill="auto"/>
              <w:vertAlign w:val="baseline"/>
              <w:rtl w:val="0"/>
            </w:rPr>
            <w:fldChar w:fldCharType="end"/>
          </w:r>
        </w:p>
        <w:p w14:paraId="0000008A">
          <w:pPr>
            <w:widowControl w:val="0"/>
            <w:tabs>
              <w:tab w:val="right" w:leader="dot" w:pos="12000"/>
            </w:tabs>
            <w:spacing w:before="60" w:line="360" w:lineRule="auto"/>
            <w:ind w:firstLine="0"/>
            <w:jc w:val="left"/>
            <w:rPr>
              <w:rFonts w:ascii="Arial" w:hAnsi="Arial" w:eastAsia="Arial" w:cs="Arial"/>
              <w:b/>
              <w:bCs/>
              <w:i w:val="0"/>
              <w:iCs w:val="0"/>
              <w:smallCaps w:val="0"/>
              <w:strike w:val="0"/>
              <w:color w:val="000000"/>
              <w:u w:val="none"/>
              <w:shd w:val="clear" w:fill="auto"/>
              <w:vertAlign w:val="baseline"/>
            </w:rPr>
          </w:pPr>
          <w:r>
            <w:fldChar w:fldCharType="begin"/>
          </w:r>
          <w:r>
            <w:instrText xml:space="preserve"> HYPERLINK \l "_heading=h.l1bd6i78kzj2" \h </w:instrText>
          </w:r>
          <w:r>
            <w:fldChar w:fldCharType="separate"/>
          </w:r>
          <w:r>
            <w:rPr>
              <w:rFonts w:ascii="Arial" w:hAnsi="Arial" w:eastAsia="Arial" w:cs="Arial"/>
              <w:b/>
              <w:bCs/>
              <w:i w:val="0"/>
              <w:iCs w:val="0"/>
              <w:smallCaps w:val="0"/>
              <w:strike w:val="0"/>
              <w:color w:val="000000"/>
              <w:u w:val="none"/>
              <w:shd w:val="clear" w:fill="auto"/>
              <w:vertAlign w:val="baseline"/>
              <w:rtl w:val="0"/>
            </w:rPr>
            <w:t>CONSIDERAÇÕES FINAIS</w:t>
          </w:r>
          <w:r>
            <w:rPr>
              <w:rFonts w:ascii="Arial" w:hAnsi="Arial" w:eastAsia="Arial" w:cs="Arial"/>
              <w:b/>
              <w:bCs/>
              <w:i w:val="0"/>
              <w:iCs w:val="0"/>
              <w:smallCaps w:val="0"/>
              <w:strike w:val="0"/>
              <w:color w:val="000000"/>
              <w:u w:val="none"/>
              <w:shd w:val="clear" w:fill="auto"/>
              <w:vertAlign w:val="baseline"/>
              <w:rtl w:val="0"/>
            </w:rPr>
            <w:tab/>
          </w:r>
          <w:r>
            <w:rPr>
              <w:rFonts w:ascii="Arial" w:hAnsi="Arial" w:eastAsia="Arial" w:cs="Arial"/>
              <w:b/>
              <w:bCs/>
              <w:i w:val="0"/>
              <w:iCs w:val="0"/>
              <w:smallCaps w:val="0"/>
              <w:strike w:val="0"/>
              <w:color w:val="000000"/>
              <w:u w:val="none"/>
              <w:shd w:val="clear" w:fill="auto"/>
              <w:vertAlign w:val="baseline"/>
              <w:rtl w:val="0"/>
            </w:rPr>
            <w:t>41</w:t>
          </w:r>
          <w:r>
            <w:rPr>
              <w:rFonts w:ascii="Arial" w:hAnsi="Arial" w:eastAsia="Arial" w:cs="Arial"/>
              <w:b/>
              <w:bCs/>
              <w:i w:val="0"/>
              <w:iCs w:val="0"/>
              <w:smallCaps w:val="0"/>
              <w:strike w:val="0"/>
              <w:color w:val="000000"/>
              <w:u w:val="none"/>
              <w:shd w:val="clear" w:fill="auto"/>
              <w:vertAlign w:val="baseline"/>
              <w:rtl w:val="0"/>
            </w:rPr>
            <w:fldChar w:fldCharType="end"/>
          </w:r>
        </w:p>
        <w:p w14:paraId="0000008B">
          <w:pPr>
            <w:widowControl w:val="0"/>
            <w:tabs>
              <w:tab w:val="right" w:leader="dot" w:pos="12000"/>
            </w:tabs>
            <w:spacing w:before="60" w:line="360" w:lineRule="auto"/>
            <w:ind w:firstLine="0"/>
            <w:jc w:val="left"/>
            <w:rPr>
              <w:rFonts w:ascii="Arial" w:hAnsi="Arial" w:eastAsia="Arial" w:cs="Arial"/>
              <w:b/>
              <w:bCs/>
              <w:i w:val="0"/>
              <w:iCs w:val="0"/>
              <w:smallCaps w:val="0"/>
              <w:strike w:val="0"/>
              <w:color w:val="000000"/>
              <w:u w:val="none"/>
              <w:shd w:val="clear" w:fill="auto"/>
              <w:vertAlign w:val="baseline"/>
            </w:rPr>
          </w:pPr>
          <w:r>
            <w:fldChar w:fldCharType="begin"/>
          </w:r>
          <w:r>
            <w:instrText xml:space="preserve"> HYPERLINK \l "_heading=h.m1frn5t976g4" \h </w:instrText>
          </w:r>
          <w:r>
            <w:fldChar w:fldCharType="separate"/>
          </w:r>
          <w:r>
            <w:rPr>
              <w:rFonts w:ascii="Arial" w:hAnsi="Arial" w:eastAsia="Arial" w:cs="Arial"/>
              <w:b/>
              <w:bCs/>
              <w:i w:val="0"/>
              <w:iCs w:val="0"/>
              <w:smallCaps w:val="0"/>
              <w:strike w:val="0"/>
              <w:color w:val="000000"/>
              <w:u w:val="none"/>
              <w:shd w:val="clear" w:fill="auto"/>
              <w:vertAlign w:val="baseline"/>
              <w:rtl w:val="0"/>
            </w:rPr>
            <w:t>BIBLIOGRAFIA</w:t>
          </w:r>
          <w:r>
            <w:rPr>
              <w:rFonts w:ascii="Arial" w:hAnsi="Arial" w:eastAsia="Arial" w:cs="Arial"/>
              <w:b/>
              <w:bCs/>
              <w:i w:val="0"/>
              <w:iCs w:val="0"/>
              <w:smallCaps w:val="0"/>
              <w:strike w:val="0"/>
              <w:color w:val="000000"/>
              <w:u w:val="none"/>
              <w:shd w:val="clear" w:fill="auto"/>
              <w:vertAlign w:val="baseline"/>
              <w:rtl w:val="0"/>
            </w:rPr>
            <w:tab/>
          </w:r>
          <w:r>
            <w:rPr>
              <w:rFonts w:ascii="Arial" w:hAnsi="Arial" w:eastAsia="Arial" w:cs="Arial"/>
              <w:b/>
              <w:bCs/>
              <w:i w:val="0"/>
              <w:iCs w:val="0"/>
              <w:smallCaps w:val="0"/>
              <w:strike w:val="0"/>
              <w:color w:val="000000"/>
              <w:u w:val="none"/>
              <w:shd w:val="clear" w:fill="auto"/>
              <w:vertAlign w:val="baseline"/>
              <w:rtl w:val="0"/>
            </w:rPr>
            <w:t>44</w:t>
          </w:r>
          <w:r>
            <w:rPr>
              <w:rFonts w:ascii="Arial" w:hAnsi="Arial" w:eastAsia="Arial" w:cs="Arial"/>
              <w:b/>
              <w:bCs/>
              <w:i w:val="0"/>
              <w:iCs w:val="0"/>
              <w:smallCaps w:val="0"/>
              <w:strike w:val="0"/>
              <w:color w:val="000000"/>
              <w:u w:val="none"/>
              <w:shd w:val="clear" w:fill="auto"/>
              <w:vertAlign w:val="baseline"/>
              <w:rtl w:val="0"/>
            </w:rPr>
            <w:fldChar w:fldCharType="end"/>
          </w:r>
        </w:p>
        <w:p w14:paraId="0000008C">
          <w:pPr>
            <w:widowControl w:val="0"/>
            <w:tabs>
              <w:tab w:val="right" w:leader="dot" w:pos="12000"/>
            </w:tabs>
            <w:spacing w:before="60" w:line="360" w:lineRule="auto"/>
            <w:ind w:firstLine="0"/>
            <w:jc w:val="left"/>
            <w:rPr>
              <w:rFonts w:ascii="Arial" w:hAnsi="Arial" w:eastAsia="Arial" w:cs="Arial"/>
              <w:b/>
              <w:bCs/>
              <w:i w:val="0"/>
              <w:iCs w:val="0"/>
              <w:smallCaps w:val="0"/>
              <w:strike w:val="0"/>
              <w:color w:val="000000"/>
              <w:u w:val="none"/>
              <w:shd w:val="clear" w:fill="auto"/>
              <w:vertAlign w:val="baseline"/>
            </w:rPr>
          </w:pPr>
          <w:r>
            <w:fldChar w:fldCharType="begin"/>
          </w:r>
          <w:r>
            <w:instrText xml:space="preserve"> HYPERLINK \l "_heading=h.zcr3vb4jnhvu" \h </w:instrText>
          </w:r>
          <w:r>
            <w:fldChar w:fldCharType="separate"/>
          </w:r>
          <w:r>
            <w:rPr>
              <w:rFonts w:ascii="Arial" w:hAnsi="Arial" w:eastAsia="Arial" w:cs="Arial"/>
              <w:b/>
              <w:bCs/>
              <w:i w:val="0"/>
              <w:iCs w:val="0"/>
              <w:smallCaps w:val="0"/>
              <w:strike w:val="0"/>
              <w:color w:val="000000"/>
              <w:u w:val="none"/>
              <w:shd w:val="clear" w:fill="auto"/>
              <w:vertAlign w:val="baseline"/>
              <w:rtl w:val="0"/>
            </w:rPr>
            <w:t>ANEXO A - AUTORIZAÇÃO DE DIVULGAÇÃO DO NOME DO HOSPITAL</w:t>
          </w:r>
          <w:r>
            <w:rPr>
              <w:rFonts w:ascii="Arial" w:hAnsi="Arial" w:eastAsia="Arial" w:cs="Arial"/>
              <w:b/>
              <w:bCs/>
              <w:i w:val="0"/>
              <w:iCs w:val="0"/>
              <w:smallCaps w:val="0"/>
              <w:strike w:val="0"/>
              <w:color w:val="000000"/>
              <w:u w:val="none"/>
              <w:shd w:val="clear" w:fill="auto"/>
              <w:vertAlign w:val="baseline"/>
              <w:rtl w:val="0"/>
            </w:rPr>
            <w:tab/>
          </w:r>
          <w:r>
            <w:rPr>
              <w:rFonts w:ascii="Arial" w:hAnsi="Arial" w:eastAsia="Arial" w:cs="Arial"/>
              <w:b/>
              <w:bCs/>
              <w:i w:val="0"/>
              <w:iCs w:val="0"/>
              <w:smallCaps w:val="0"/>
              <w:strike w:val="0"/>
              <w:color w:val="000000"/>
              <w:u w:val="none"/>
              <w:shd w:val="clear" w:fill="auto"/>
              <w:vertAlign w:val="baseline"/>
              <w:rtl w:val="0"/>
            </w:rPr>
            <w:t>49</w:t>
          </w:r>
          <w:r>
            <w:rPr>
              <w:rFonts w:ascii="Arial" w:hAnsi="Arial" w:eastAsia="Arial" w:cs="Arial"/>
              <w:b/>
              <w:bCs/>
              <w:i w:val="0"/>
              <w:iCs w:val="0"/>
              <w:smallCaps w:val="0"/>
              <w:strike w:val="0"/>
              <w:color w:val="000000"/>
              <w:u w:val="none"/>
              <w:shd w:val="clear" w:fill="auto"/>
              <w:vertAlign w:val="baseline"/>
              <w:rtl w:val="0"/>
            </w:rPr>
            <w:fldChar w:fldCharType="end"/>
          </w:r>
          <w:r>
            <w:fldChar w:fldCharType="end"/>
          </w:r>
        </w:p>
      </w:sdtContent>
    </w:sdt>
    <w:p w14:paraId="0000008D">
      <w:pPr>
        <w:spacing w:before="120" w:after="320" w:line="360" w:lineRule="auto"/>
        <w:jc w:val="center"/>
        <w:rPr>
          <w:rFonts w:ascii="Arial" w:hAnsi="Arial" w:eastAsia="Arial" w:cs="Arial"/>
          <w:b/>
          <w:bCs/>
          <w:color w:val="000000"/>
        </w:rPr>
        <w:sectPr>
          <w:footerReference r:id="rId8" w:type="default"/>
          <w:pgSz w:w="11906" w:h="16838"/>
          <w:pgMar w:top="1701" w:right="1134" w:bottom="1134" w:left="1701" w:header="709" w:footer="709" w:gutter="0"/>
          <w:pgNumType w:start="2"/>
          <w:cols w:space="720" w:num="1"/>
        </w:sectPr>
      </w:pPr>
    </w:p>
    <w:p w14:paraId="0000008E">
      <w:pPr>
        <w:pStyle w:val="2"/>
        <w:rPr>
          <w:rFonts w:ascii="Arial" w:hAnsi="Arial" w:eastAsia="Arial" w:cs="Arial"/>
        </w:rPr>
      </w:pPr>
      <w:bookmarkStart w:id="0" w:name="_heading=h.ujd97lvh8q6p" w:colFirst="0" w:colLast="0"/>
      <w:bookmarkEnd w:id="0"/>
      <w:r>
        <w:rPr>
          <w:rFonts w:ascii="Arial" w:hAnsi="Arial" w:eastAsia="Arial" w:cs="Arial"/>
          <w:rtl w:val="0"/>
        </w:rPr>
        <w:t>INTRODUÇÃO</w:t>
      </w:r>
    </w:p>
    <w:p w14:paraId="0000008F">
      <w:pPr>
        <w:shd w:val="clear" w:fill="FFFFFF"/>
        <w:ind w:firstLine="0"/>
        <w:rPr>
          <w:rFonts w:ascii="Arial" w:hAnsi="Arial" w:eastAsia="Arial" w:cs="Arial"/>
        </w:rPr>
      </w:pPr>
      <w:bookmarkStart w:id="1" w:name="_heading=h.1d9ybkviokgk" w:colFirst="0" w:colLast="0"/>
      <w:bookmarkEnd w:id="1"/>
      <w:r>
        <w:rPr>
          <w:rFonts w:ascii="Arial" w:hAnsi="Arial" w:eastAsia="Arial" w:cs="Arial"/>
          <w:rtl w:val="0"/>
        </w:rPr>
        <w:tab/>
      </w:r>
      <w:r>
        <w:rPr>
          <w:rFonts w:ascii="Arial" w:hAnsi="Arial" w:eastAsia="Arial" w:cs="Arial"/>
          <w:rtl w:val="0"/>
        </w:rPr>
        <w:t>O trabalho que ora se apresenta constitui um estudo realizado no âmbito da finalização do Curso de Especialização em Terapia de Casal e de Família, realizado no Centro de Estudos da Família Itupeva, dirigido pela Profa. Dra. Angela Hiluey. O tema escolhido foi “Internações psiquiátricas: relevância do apoio familiar”.</w:t>
      </w:r>
    </w:p>
    <w:p w14:paraId="00000090">
      <w:pPr>
        <w:shd w:val="clear" w:fill="FFFFFF"/>
        <w:ind w:firstLine="0"/>
        <w:rPr>
          <w:rFonts w:ascii="Arial" w:hAnsi="Arial" w:eastAsia="Arial" w:cs="Arial"/>
        </w:rPr>
      </w:pPr>
      <w:bookmarkStart w:id="2" w:name="_heading=h.bnuql52pvc2" w:colFirst="0" w:colLast="0"/>
      <w:bookmarkEnd w:id="2"/>
      <w:r>
        <w:rPr>
          <w:rFonts w:ascii="Arial" w:hAnsi="Arial" w:eastAsia="Arial" w:cs="Arial"/>
          <w:rtl w:val="0"/>
        </w:rPr>
        <w:tab/>
      </w:r>
      <w:r>
        <w:rPr>
          <w:rFonts w:ascii="Arial" w:hAnsi="Arial" w:eastAsia="Arial" w:cs="Arial"/>
          <w:rtl w:val="0"/>
        </w:rPr>
        <w:t xml:space="preserve">De acordo com Borba </w:t>
      </w:r>
      <w:r>
        <w:rPr>
          <w:rFonts w:ascii="Arial" w:hAnsi="Arial" w:eastAsia="Arial" w:cs="Arial"/>
          <w:i/>
          <w:iCs/>
          <w:rtl w:val="0"/>
        </w:rPr>
        <w:t>et al.</w:t>
      </w:r>
      <w:r>
        <w:rPr>
          <w:rFonts w:ascii="Arial" w:hAnsi="Arial" w:eastAsia="Arial" w:cs="Arial"/>
          <w:rtl w:val="0"/>
        </w:rPr>
        <w:t xml:space="preserve"> (2011), antes do surgimento das políticas públicas na área da saúde mental e da reforma psiquiátrica, a família era excluída do tratamento por ser “julgada” como produtora do transtorno, uma vez que o membro adoecido era visto como “bode expiatório”, aquele que carregava todas as mazelas do núcleo familiar. E consequentemente, deveria ser afastado daqueles que eram considerados os responsáveis pelo desencadeamento de sua doença. Dessa maneira restava a família não participar do tratamento e apenas encaminhar seu familiar às instituições.</w:t>
      </w:r>
    </w:p>
    <w:p w14:paraId="00000091">
      <w:pPr>
        <w:shd w:val="clear" w:fill="FFFFFF"/>
        <w:ind w:firstLine="0"/>
        <w:rPr>
          <w:rFonts w:ascii="Arial" w:hAnsi="Arial" w:eastAsia="Arial" w:cs="Arial"/>
        </w:rPr>
      </w:pPr>
      <w:bookmarkStart w:id="3" w:name="_heading=h.1z3r602rc56a" w:colFirst="0" w:colLast="0"/>
      <w:bookmarkEnd w:id="3"/>
      <w:r>
        <w:rPr>
          <w:rFonts w:ascii="Arial" w:hAnsi="Arial" w:eastAsia="Arial" w:cs="Arial"/>
          <w:rtl w:val="0"/>
        </w:rPr>
        <w:tab/>
      </w:r>
      <w:r>
        <w:rPr>
          <w:rFonts w:ascii="Arial" w:hAnsi="Arial" w:eastAsia="Arial" w:cs="Arial"/>
          <w:rtl w:val="0"/>
        </w:rPr>
        <w:t>Ao longo do curso de pós-graduação, através das leituras proporcionadas e a experiência adquirida por trabalhar em um hospital psiquiátrico na atualidade, a autora pôde observar a família como protagonista na promoção de fatores de proteção e redução dos fatores de risco às condições psicológicas de seus membros. A autora pontua que o que se experiencia na prática, se mostra na fundamentação teórica como retrata Bowen (1993) em seus desdobramentos. Para o autor, a família é considerada uma unidade emocional, de forma que os membros de uma família estão ligados uns aos outros de tal maneira que o funcionamento de cada um automaticamente afeta o dos demais. Dessa forma, é de extrema importância envolver as famílias na promoção da saúde mental e na prevenção e tratamento das doenças mentais a fim de promover o bom funcionamento familiar e individual, além da qualidade de vida.</w:t>
      </w:r>
    </w:p>
    <w:p w14:paraId="00000092">
      <w:pPr>
        <w:shd w:val="clear" w:fill="FFFFFF"/>
        <w:ind w:firstLine="0"/>
        <w:rPr>
          <w:rFonts w:ascii="Arial" w:hAnsi="Arial" w:eastAsia="Arial" w:cs="Arial"/>
        </w:rPr>
      </w:pPr>
      <w:bookmarkStart w:id="4" w:name="_heading=h.beyynnu6ei1r" w:colFirst="0" w:colLast="0"/>
      <w:bookmarkEnd w:id="4"/>
      <w:r>
        <w:rPr>
          <w:rFonts w:ascii="Arial" w:hAnsi="Arial" w:eastAsia="Arial" w:cs="Arial"/>
          <w:rtl w:val="0"/>
        </w:rPr>
        <w:tab/>
      </w:r>
      <w:r>
        <w:rPr>
          <w:rFonts w:ascii="Arial" w:hAnsi="Arial" w:eastAsia="Arial" w:cs="Arial"/>
          <w:rtl w:val="0"/>
        </w:rPr>
        <w:t>O interesse pelo tema surgiu durante os novos conhecimentos adquiridos no curso de Especialização em terapia de casal e família, junto a prática exercida pela autora e o impacto dos atendimentos realizados pelo CEF a este público. Nesses atendimentos, a autora pôde perceber que os sistemas funcionam de formas variadas e podem assumir condições equilibradas ou disfuncionais. Daí surgiu a ideia da monografia, por se observar os impactos causados entre os membros e a importância do “apoio familiar” no tratamento do indivíduo em sofrimento psíquico. O termo “apoio”, de acordo com o Dicionário Michaelis, significa tudo que serve para amparar, firmar, sustentar. O apoio é a proteção ou ajuda que uma pessoa dá a outra, é sinônimo de amparo, auxílio e socorro, e é um termo comum na discussão sobre saúde mental, onde podemos ouvir falas como: “Estava tão deprimido que buscou o apoio de seus amigos”.</w:t>
      </w:r>
    </w:p>
    <w:p w14:paraId="00000093">
      <w:pPr>
        <w:shd w:val="clear" w:fill="FFFFFF"/>
        <w:ind w:firstLine="0"/>
        <w:rPr>
          <w:rFonts w:ascii="Arial" w:hAnsi="Arial" w:eastAsia="Arial" w:cs="Arial"/>
        </w:rPr>
      </w:pPr>
      <w:bookmarkStart w:id="5" w:name="_heading=h.tt0v85v5xxl1" w:colFirst="0" w:colLast="0"/>
      <w:bookmarkEnd w:id="5"/>
      <w:r>
        <w:rPr>
          <w:rFonts w:ascii="Arial" w:hAnsi="Arial" w:eastAsia="Arial" w:cs="Arial"/>
          <w:rtl w:val="0"/>
        </w:rPr>
        <w:tab/>
      </w:r>
      <w:r>
        <w:rPr>
          <w:rFonts w:ascii="Arial" w:hAnsi="Arial" w:eastAsia="Arial" w:cs="Arial"/>
          <w:rtl w:val="0"/>
        </w:rPr>
        <w:t>Conforme argumenta Almeida (2003) o papel da família na reabilitação psicossocial do paciente supõe a responsabilidade para prover cuidados após a alta hospitalar. Além disso, de acordo com Vianna e Barros (2004), as associações familiares procuram os direitos das famílias, e que elas alcancem outras formas de expressão que aprimorem a solidariedade e reforcem o suporte para as novas possibilidades de reinserção social. Desta maneira, a autora encontra um substrato teórico relevante utilizando os autores Linares e Selvini (2015) para sustentar seu trabalho e propor reflexões e alinhamentos com base no referencial teórico.</w:t>
      </w:r>
    </w:p>
    <w:p w14:paraId="00000094">
      <w:pPr>
        <w:shd w:val="clear" w:fill="FFFFFF"/>
        <w:ind w:firstLine="0"/>
        <w:rPr>
          <w:rFonts w:ascii="Arial" w:hAnsi="Arial" w:eastAsia="Arial" w:cs="Arial"/>
        </w:rPr>
      </w:pPr>
      <w:bookmarkStart w:id="6" w:name="_heading=h.r4o78uv85pg1" w:colFirst="0" w:colLast="0"/>
      <w:bookmarkEnd w:id="6"/>
      <w:r>
        <w:rPr>
          <w:rFonts w:ascii="Arial" w:hAnsi="Arial" w:eastAsia="Arial" w:cs="Arial"/>
          <w:rtl w:val="0"/>
        </w:rPr>
        <w:t>Definiu-se então, como o corpo deste trabalho: Introdução; 1) Fundamentação Teórica: 1.1.Teoria Sistêmica”, 1.2 “A importância do meio familiar”, 1.3 “O apoio familiar e o Enfrentamento de Obstaculos”, 1.4. Intervenções ou equipamentos de saúde mental disponíveis às famílias”, 1.5. Genograma. Em seguida, a autora apresenta o relato do Estudo de Caso seguindo com os tópicos: 2.1 “Hospital Psiquiátrico Itupeva”, 2.2 “Identificação”, 2.3 “Relato da história da família e algumas reflexões a partir dos dados dessa história”, 2.4 ” Motivo do encaminhamento/Queixa,” 2.5 “Genograma” 2.6 “Período de internação da paciente”, visitas familiares e reflexões”, 2.7 “Análise dos relatos e aportes teóricos”, 2.8 Contribuições do pós-alta da paciente”, e por fim as “Considerações Finais”.</w:t>
      </w:r>
    </w:p>
    <w:p w14:paraId="00000095">
      <w:pPr>
        <w:shd w:val="clear" w:fill="FFFFFF"/>
        <w:ind w:firstLine="0"/>
        <w:rPr>
          <w:rFonts w:ascii="Arial" w:hAnsi="Arial" w:eastAsia="Arial" w:cs="Arial"/>
        </w:rPr>
      </w:pPr>
      <w:bookmarkStart w:id="7" w:name="_heading=h.etxlhc6c2d4n" w:colFirst="0" w:colLast="0"/>
      <w:bookmarkEnd w:id="7"/>
    </w:p>
    <w:p w14:paraId="00000096">
      <w:pPr>
        <w:spacing w:after="320"/>
        <w:rPr>
          <w:rFonts w:ascii="Arial" w:hAnsi="Arial" w:eastAsia="Arial" w:cs="Arial"/>
          <w:b/>
          <w:bCs/>
        </w:rPr>
      </w:pPr>
      <w:bookmarkStart w:id="8" w:name="_heading=h.3mvopiym3plf" w:colFirst="0" w:colLast="0"/>
      <w:bookmarkEnd w:id="8"/>
      <w:r>
        <w:rPr>
          <w:rFonts w:ascii="Arial" w:hAnsi="Arial" w:eastAsia="Arial" w:cs="Arial"/>
          <w:b/>
          <w:bCs/>
          <w:rtl w:val="0"/>
        </w:rPr>
        <w:t>Objetivo Geral</w:t>
      </w:r>
    </w:p>
    <w:p w14:paraId="00000097">
      <w:pPr>
        <w:spacing w:after="320"/>
        <w:rPr>
          <w:rFonts w:ascii="Arial" w:hAnsi="Arial" w:eastAsia="Arial" w:cs="Arial"/>
        </w:rPr>
      </w:pPr>
      <w:bookmarkStart w:id="9" w:name="_heading=h.xyuhoqpdg96i" w:colFirst="0" w:colLast="0"/>
      <w:bookmarkEnd w:id="9"/>
      <w:r>
        <w:rPr>
          <w:rFonts w:ascii="Arial" w:hAnsi="Arial" w:eastAsia="Arial" w:cs="Arial"/>
          <w:rtl w:val="0"/>
        </w:rPr>
        <w:t xml:space="preserve">O objetivo geral deste trabalho é o de despertar e incentivar discussões acerca da importância do apoio familiar em um sistema em que um dos seus membros foi diagnosticado com transtorno mental. </w:t>
      </w:r>
    </w:p>
    <w:p w14:paraId="00000098">
      <w:pPr>
        <w:spacing w:after="320"/>
        <w:rPr>
          <w:rFonts w:ascii="Arial" w:hAnsi="Arial" w:eastAsia="Arial" w:cs="Arial"/>
          <w:b/>
          <w:bCs/>
        </w:rPr>
      </w:pPr>
      <w:bookmarkStart w:id="10" w:name="_heading=h.igp1c8qensqm" w:colFirst="0" w:colLast="0"/>
      <w:bookmarkEnd w:id="10"/>
      <w:r>
        <w:rPr>
          <w:rFonts w:ascii="Arial" w:hAnsi="Arial" w:eastAsia="Arial" w:cs="Arial"/>
          <w:b/>
          <w:bCs/>
          <w:rtl w:val="0"/>
        </w:rPr>
        <w:t>Objetivo Específico</w:t>
      </w:r>
    </w:p>
    <w:p w14:paraId="00000099">
      <w:pPr>
        <w:spacing w:after="320"/>
        <w:rPr>
          <w:rFonts w:ascii="Arial" w:hAnsi="Arial" w:eastAsia="Arial" w:cs="Arial"/>
        </w:rPr>
      </w:pPr>
      <w:bookmarkStart w:id="11" w:name="_heading=h.y2vw8t24j4m0" w:colFirst="0" w:colLast="0"/>
      <w:bookmarkEnd w:id="11"/>
      <w:r>
        <w:rPr>
          <w:rFonts w:ascii="Arial" w:hAnsi="Arial" w:eastAsia="Arial" w:cs="Arial"/>
          <w:rtl w:val="0"/>
        </w:rPr>
        <w:t xml:space="preserve">O objetivo específico deste trabalho é alinhar os relatos familiares aos aportes teóricos, através de um estudo de caso, e apresentar reflexões acerca da importância do apoio familiar durante as internações psiquiátricas. Assim, este trabalho é parte dos requisitos para obtenção do título de Especialista em Terapia Familiar. </w:t>
      </w:r>
      <w:r>
        <w:rPr>
          <w:rFonts w:ascii="Arial" w:hAnsi="Arial" w:eastAsia="Arial" w:cs="Arial"/>
          <w:rtl w:val="0"/>
        </w:rPr>
        <w:tab/>
      </w:r>
    </w:p>
    <w:p w14:paraId="0000009A">
      <w:pPr>
        <w:pStyle w:val="2"/>
        <w:spacing w:after="0" w:line="480" w:lineRule="auto"/>
        <w:rPr>
          <w:rFonts w:ascii="Arial" w:hAnsi="Arial" w:eastAsia="Arial" w:cs="Arial"/>
        </w:rPr>
      </w:pPr>
      <w:bookmarkStart w:id="12" w:name="_heading=h.bz8jkch4bjc5" w:colFirst="0" w:colLast="0"/>
      <w:bookmarkEnd w:id="12"/>
      <w:r>
        <w:rPr>
          <w:rFonts w:ascii="Arial" w:hAnsi="Arial" w:eastAsia="Arial" w:cs="Arial"/>
          <w:rtl w:val="0"/>
        </w:rPr>
        <w:t>1. FUNDAMENTAÇÃO TEÓRICA</w:t>
      </w:r>
    </w:p>
    <w:p w14:paraId="0000009B">
      <w:pPr>
        <w:pStyle w:val="3"/>
        <w:spacing w:before="0" w:after="0"/>
        <w:rPr>
          <w:rFonts w:ascii="Arial" w:hAnsi="Arial" w:eastAsia="Arial" w:cs="Arial"/>
          <w:b/>
          <w:bCs/>
        </w:rPr>
      </w:pPr>
      <w:bookmarkStart w:id="13" w:name="_heading=h.lz0riqvjqo1f" w:colFirst="0" w:colLast="0"/>
      <w:bookmarkEnd w:id="13"/>
      <w:r>
        <w:rPr>
          <w:rFonts w:ascii="Arial" w:hAnsi="Arial" w:eastAsia="Arial" w:cs="Arial"/>
          <w:b/>
          <w:bCs/>
          <w:rtl w:val="0"/>
        </w:rPr>
        <w:t>1.1 - Teoria Sistêmica e Abordagem Sistêmica Integrativa</w:t>
      </w:r>
    </w:p>
    <w:p w14:paraId="0000009C">
      <w:pPr>
        <w:rPr>
          <w:rFonts w:ascii="Arial" w:hAnsi="Arial" w:eastAsia="Arial" w:cs="Arial"/>
        </w:rPr>
      </w:pPr>
    </w:p>
    <w:p w14:paraId="0000009D">
      <w:pPr>
        <w:spacing w:before="0"/>
        <w:ind w:firstLine="0"/>
        <w:rPr>
          <w:rFonts w:ascii="Arial" w:hAnsi="Arial" w:eastAsia="Arial" w:cs="Arial"/>
        </w:rPr>
      </w:pPr>
      <w:r>
        <w:rPr>
          <w:rFonts w:ascii="Arial" w:hAnsi="Arial" w:eastAsia="Arial" w:cs="Arial"/>
          <w:color w:val="000000"/>
          <w:rtl w:val="0"/>
        </w:rPr>
        <w:tab/>
      </w:r>
      <w:r>
        <w:rPr>
          <w:rFonts w:ascii="Arial" w:hAnsi="Arial" w:eastAsia="Arial" w:cs="Arial"/>
          <w:color w:val="000000"/>
          <w:rtl w:val="0"/>
        </w:rPr>
        <w:t xml:space="preserve">Neste capítulo a autora apresenta considerações sobre a família ao longo dos tempos e sobre a história da Teoria Sistêmica. O objetivo é embasar o leitor, passando pelo trabalho de grandes escolas e autores acerca da família, chegando até a atualidade, incentivando os profissionais da área a pensarem sobre os atendimentos da família no mundo contemporâneo. </w:t>
      </w:r>
      <w:r>
        <w:rPr>
          <w:rFonts w:ascii="Arial" w:hAnsi="Arial" w:eastAsia="Arial" w:cs="Arial"/>
          <w:rtl w:val="0"/>
        </w:rPr>
        <w:tab/>
      </w:r>
    </w:p>
    <w:p w14:paraId="0000009E">
      <w:pPr>
        <w:spacing w:before="0"/>
        <w:ind w:firstLine="0"/>
        <w:rPr>
          <w:rFonts w:ascii="Arial" w:hAnsi="Arial" w:eastAsia="Arial" w:cs="Arial"/>
          <w:color w:val="000000"/>
        </w:rPr>
      </w:pPr>
      <w:r>
        <w:rPr>
          <w:rFonts w:ascii="Arial" w:hAnsi="Arial" w:eastAsia="Arial" w:cs="Arial"/>
          <w:rtl w:val="0"/>
        </w:rPr>
        <w:tab/>
      </w:r>
      <w:r>
        <w:rPr>
          <w:rFonts w:ascii="Arial" w:hAnsi="Arial" w:eastAsia="Arial" w:cs="Arial"/>
          <w:color w:val="000000"/>
          <w:rtl w:val="0"/>
        </w:rPr>
        <w:t xml:space="preserve">A Terapia Familiar Sistêmica poderia receber muitos outros nomes, mas a popularização do termo se deu, sobretudo, por Mara Selvini Palazzoni, uma das responsáveis pela denominação Sistêmica, a partir de um trabalho de Von Bertalanffy (1968), no qual o autor refere-se ao sistema como um conjunto de elementos dotados de atributos e relacionados entre si. Dessa forma, o conceito de </w:t>
      </w:r>
      <w:r>
        <w:rPr>
          <w:rFonts w:ascii="Arial" w:hAnsi="Arial" w:eastAsia="Arial" w:cs="Arial"/>
          <w:i/>
          <w:iCs/>
          <w:color w:val="000000"/>
          <w:rtl w:val="0"/>
        </w:rPr>
        <w:t>sistema</w:t>
      </w:r>
      <w:r>
        <w:rPr>
          <w:rFonts w:ascii="Arial" w:hAnsi="Arial" w:eastAsia="Arial" w:cs="Arial"/>
          <w:color w:val="000000"/>
          <w:rtl w:val="0"/>
        </w:rPr>
        <w:t xml:space="preserve"> superou o conceito de </w:t>
      </w:r>
      <w:r>
        <w:rPr>
          <w:rFonts w:ascii="Arial" w:hAnsi="Arial" w:eastAsia="Arial" w:cs="Arial"/>
          <w:i/>
          <w:iCs/>
          <w:color w:val="000000"/>
          <w:rtl w:val="0"/>
        </w:rPr>
        <w:t>grupo</w:t>
      </w:r>
      <w:r>
        <w:rPr>
          <w:rFonts w:ascii="Arial" w:hAnsi="Arial" w:eastAsia="Arial" w:cs="Arial"/>
          <w:color w:val="000000"/>
          <w:rtl w:val="0"/>
        </w:rPr>
        <w:t xml:space="preserve"> para definir a família (L</w:t>
      </w:r>
      <w:r>
        <w:rPr>
          <w:rFonts w:ascii="Arial" w:hAnsi="Arial" w:eastAsia="Arial" w:cs="Arial"/>
          <w:rtl w:val="0"/>
        </w:rPr>
        <w:t>inares</w:t>
      </w:r>
      <w:r>
        <w:rPr>
          <w:rFonts w:ascii="Arial" w:hAnsi="Arial" w:eastAsia="Arial" w:cs="Arial"/>
          <w:color w:val="000000"/>
          <w:rtl w:val="0"/>
        </w:rPr>
        <w:t xml:space="preserve">, 2014). </w:t>
      </w:r>
    </w:p>
    <w:p w14:paraId="0000009F">
      <w:pPr>
        <w:ind w:firstLine="0"/>
        <w:rPr>
          <w:rFonts w:ascii="Arial" w:hAnsi="Arial" w:eastAsia="Arial" w:cs="Arial"/>
          <w:color w:val="000000"/>
        </w:rPr>
      </w:pPr>
      <w:r>
        <w:rPr>
          <w:rFonts w:ascii="Arial" w:hAnsi="Arial" w:eastAsia="Arial" w:cs="Arial"/>
          <w:color w:val="000000"/>
          <w:rtl w:val="0"/>
        </w:rPr>
        <w:tab/>
      </w:r>
      <w:r>
        <w:rPr>
          <w:rFonts w:ascii="Arial" w:hAnsi="Arial" w:eastAsia="Arial" w:cs="Arial"/>
          <w:color w:val="000000"/>
          <w:rtl w:val="0"/>
        </w:rPr>
        <w:t xml:space="preserve"> Linares (1996) apresenta uma visão interessante ao diferenciar o conceito de </w:t>
      </w:r>
      <w:r>
        <w:rPr>
          <w:rFonts w:ascii="Arial" w:hAnsi="Arial" w:eastAsia="Arial" w:cs="Arial"/>
          <w:i/>
          <w:iCs/>
          <w:color w:val="000000"/>
          <w:rtl w:val="0"/>
        </w:rPr>
        <w:t xml:space="preserve">sistema </w:t>
      </w:r>
      <w:r>
        <w:rPr>
          <w:rFonts w:ascii="Arial" w:hAnsi="Arial" w:eastAsia="Arial" w:cs="Arial"/>
          <w:color w:val="000000"/>
          <w:rtl w:val="0"/>
        </w:rPr>
        <w:t xml:space="preserve">do conceito de </w:t>
      </w:r>
      <w:r>
        <w:rPr>
          <w:rFonts w:ascii="Arial" w:hAnsi="Arial" w:eastAsia="Arial" w:cs="Arial"/>
          <w:i/>
          <w:iCs/>
          <w:color w:val="000000"/>
          <w:rtl w:val="0"/>
        </w:rPr>
        <w:t xml:space="preserve">grupo </w:t>
      </w:r>
      <w:r>
        <w:rPr>
          <w:rFonts w:ascii="Arial" w:hAnsi="Arial" w:eastAsia="Arial" w:cs="Arial"/>
          <w:color w:val="000000"/>
          <w:rtl w:val="0"/>
        </w:rPr>
        <w:t>para definir a família. Essa distinção é fundamental para compreender a natureza das relações familiares e a dinâmica entre seus membros. O conceito de sistema, segundo o autor, refere-se a um conjunto interdependente de elementos que interagem de maneira complexa. Na família, isso significa que cada membro desempenha um papel específico e contribui para o funcionamento do todo. Por exemplo, em uma família tradicional, os pais têm responsabilidades que vão além do cuidado físico dos filhos; eles também moldam valores, comportamentos e a educação dos jovens. Essa interação pode ser observada em famílias que enfrentam desafios, como a doença de um dos membros, onde o suporte emocional e prático torna-se essencial. Em contraste, o conceito de grupo é mais simples e se refere a um conjunto de indivíduos que podem ou não ter vínculos profundos entre si. Um grupo de amigos, por exemplo, pode se reunir por interesses comuns, mas não necessariamente compartilham responsabilidades ou um compromisso duradouro como ocorre em uma família. Assim, a perspectiva de Linares destaca que a família, como um sistema, envolve laços emocionais e responsabilidades que vão além da mera convivência. Ao considerar essas definições, fica claro que a visão do autor sobre a família como um sistema oferece uma compreensão mais rica e complexa das relações familiares. A interdependência entre os membros e a importância dos papéis desempenhados por cada um são aspectos que merecem atenção. Essa visão pode ser aplicada a diversas situações, como o apoio mútuo em tempos de crise ou a celebração de conquistas, enfatizando a importância da dinâmica familiar na formação da identidade de cada indivíduo.</w:t>
      </w:r>
    </w:p>
    <w:p w14:paraId="000000A0">
      <w:pPr>
        <w:ind w:firstLine="0"/>
        <w:rPr>
          <w:rFonts w:ascii="Arial" w:hAnsi="Arial" w:eastAsia="Arial" w:cs="Arial"/>
          <w:color w:val="000000"/>
        </w:rPr>
      </w:pPr>
      <w:r>
        <w:rPr>
          <w:rFonts w:ascii="Arial" w:hAnsi="Arial" w:eastAsia="Arial" w:cs="Arial"/>
          <w:color w:val="000000"/>
          <w:rtl w:val="0"/>
        </w:rPr>
        <w:tab/>
      </w:r>
      <w:r>
        <w:rPr>
          <w:rFonts w:ascii="Arial" w:hAnsi="Arial" w:eastAsia="Arial" w:cs="Arial"/>
          <w:color w:val="000000"/>
          <w:rtl w:val="0"/>
        </w:rPr>
        <w:tab/>
      </w:r>
      <w:r>
        <w:rPr>
          <w:rFonts w:ascii="Arial" w:hAnsi="Arial" w:eastAsia="Arial" w:cs="Arial"/>
          <w:color w:val="000000"/>
          <w:rtl w:val="0"/>
        </w:rPr>
        <w:t xml:space="preserve">É possível iniciar este capítulo discorrendo sobre a importância do convívio familiar à luz de alguns fatores. Dentre eles, podemos destacar dois fatores estudados por Martins, Rabinovich e Silva (2008), o </w:t>
      </w:r>
      <w:r>
        <w:rPr>
          <w:rFonts w:ascii="Arial" w:hAnsi="Arial" w:eastAsia="Arial" w:cs="Arial"/>
          <w:i/>
          <w:iCs/>
          <w:color w:val="000000"/>
          <w:rtl w:val="0"/>
        </w:rPr>
        <w:t>Pertencimento</w:t>
      </w:r>
      <w:r>
        <w:rPr>
          <w:rFonts w:ascii="Arial" w:hAnsi="Arial" w:eastAsia="Arial" w:cs="Arial"/>
          <w:color w:val="000000"/>
          <w:rtl w:val="0"/>
        </w:rPr>
        <w:t xml:space="preserve"> – é o ato de participar, envolver-se, compartilhar valores, regras, moralidade, mitos e segredos – e a </w:t>
      </w:r>
      <w:r>
        <w:rPr>
          <w:rFonts w:ascii="Arial" w:hAnsi="Arial" w:eastAsia="Arial" w:cs="Arial"/>
          <w:i/>
          <w:iCs/>
          <w:color w:val="000000"/>
          <w:rtl w:val="0"/>
        </w:rPr>
        <w:t>Diferenciação</w:t>
      </w:r>
      <w:r>
        <w:rPr>
          <w:rFonts w:ascii="Arial" w:hAnsi="Arial" w:eastAsia="Arial" w:cs="Arial"/>
          <w:color w:val="000000"/>
          <w:rtl w:val="0"/>
        </w:rPr>
        <w:t xml:space="preserve">, que é o respeito à sustentação da particularidade, da individualidade e do direito de se expressar de modo autônomo, independentemente dos valores carregados por sua geração. O </w:t>
      </w:r>
      <w:r>
        <w:rPr>
          <w:rFonts w:ascii="Arial" w:hAnsi="Arial" w:eastAsia="Arial" w:cs="Arial"/>
          <w:i/>
          <w:iCs/>
          <w:color w:val="000000"/>
          <w:rtl w:val="0"/>
        </w:rPr>
        <w:t>Pertencimento</w:t>
      </w:r>
      <w:r>
        <w:rPr>
          <w:rFonts w:ascii="Arial" w:hAnsi="Arial" w:eastAsia="Arial" w:cs="Arial"/>
          <w:color w:val="000000"/>
          <w:rtl w:val="0"/>
        </w:rPr>
        <w:t xml:space="preserve"> e a </w:t>
      </w:r>
      <w:r>
        <w:rPr>
          <w:rFonts w:ascii="Arial" w:hAnsi="Arial" w:eastAsia="Arial" w:cs="Arial"/>
          <w:i/>
          <w:iCs/>
          <w:color w:val="000000"/>
          <w:rtl w:val="0"/>
        </w:rPr>
        <w:t>Diferenciação</w:t>
      </w:r>
      <w:r>
        <w:rPr>
          <w:rFonts w:ascii="Arial" w:hAnsi="Arial" w:eastAsia="Arial" w:cs="Arial"/>
          <w:color w:val="000000"/>
          <w:rtl w:val="0"/>
        </w:rPr>
        <w:t xml:space="preserve"> são fundamentais para entender a dinâmica dos relacionamentos familiares, que também são estudados pela Teoria Familiar Sistêmica.</w:t>
      </w:r>
      <w:r>
        <w:rPr>
          <w:rFonts w:ascii="Arial" w:hAnsi="Arial" w:eastAsia="Arial" w:cs="Arial"/>
          <w:rtl w:val="0"/>
        </w:rPr>
        <w:t xml:space="preserve"> </w:t>
      </w:r>
      <w:r>
        <w:rPr>
          <w:rFonts w:ascii="Arial" w:hAnsi="Arial" w:eastAsia="Arial" w:cs="Arial"/>
          <w:color w:val="000000"/>
          <w:rtl w:val="0"/>
        </w:rPr>
        <w:t xml:space="preserve">Segundo Gomes (2014), a Prática Sistêmica, fundamentada nas teorias de Bertalanffy (1977), Wiener (1948), Bateson (1935) e Watzlawick (1969), é amplamente reconhecida no contexto científico, tornando-se uma parte essencial da linguagem científica estabelecida. O Pensamento Sistêmico tem aplicações diversificadas em áreas como planejamento, educação, negócios, saúde pública, sociologia, ciências da terra, desenvolvimento humano e ciências cognitivas. Na Psicologia Clínica, a Teoria Sistêmica emergiu como uma resposta à ênfase nos contextos ambientais e nas interrelações. A abordagem foi responsável pela mudança de foco das teorias clínicas, do indivíduo para os sistemas humanos e do intrapsíquico para o inter-relacional. A combinação de abordagens já estabelecidas com novos conceitos da Teoria dos Sistemas deu origem a uma nova perspectiva sobre o comportamento humano e seu desenvolvimento dentro das redes de relacionamento e da cultura de comunicação na família. </w:t>
      </w:r>
      <w:r>
        <w:rPr>
          <w:rFonts w:ascii="Arial" w:hAnsi="Arial" w:eastAsia="Arial" w:cs="Arial"/>
          <w:color w:val="000000"/>
          <w:rtl w:val="0"/>
        </w:rPr>
        <w:tab/>
      </w:r>
      <w:r>
        <w:rPr>
          <w:rFonts w:ascii="Arial" w:hAnsi="Arial" w:eastAsia="Arial" w:cs="Arial"/>
          <w:color w:val="000000"/>
          <w:rtl w:val="0"/>
        </w:rPr>
        <w:tab/>
      </w:r>
      <w:r>
        <w:rPr>
          <w:rFonts w:ascii="Arial" w:hAnsi="Arial" w:eastAsia="Arial" w:cs="Arial"/>
          <w:color w:val="000000"/>
          <w:rtl w:val="0"/>
        </w:rPr>
        <w:tab/>
      </w:r>
      <w:r>
        <w:rPr>
          <w:rFonts w:ascii="Arial" w:hAnsi="Arial" w:eastAsia="Arial" w:cs="Arial"/>
          <w:color w:val="000000"/>
          <w:rtl w:val="0"/>
        </w:rPr>
        <w:tab/>
      </w:r>
      <w:r>
        <w:rPr>
          <w:rFonts w:ascii="Arial" w:hAnsi="Arial" w:eastAsia="Arial" w:cs="Arial"/>
          <w:color w:val="000000"/>
          <w:rtl w:val="0"/>
        </w:rPr>
        <w:tab/>
      </w:r>
      <w:r>
        <w:rPr>
          <w:rFonts w:ascii="Arial" w:hAnsi="Arial" w:eastAsia="Arial" w:cs="Arial"/>
          <w:color w:val="000000"/>
          <w:rtl w:val="0"/>
        </w:rPr>
        <w:tab/>
      </w:r>
    </w:p>
    <w:p w14:paraId="000000A1">
      <w:pPr>
        <w:ind w:firstLine="0"/>
        <w:rPr>
          <w:rFonts w:ascii="Arial" w:hAnsi="Arial" w:eastAsia="Arial" w:cs="Arial"/>
          <w:color w:val="000000"/>
        </w:rPr>
      </w:pPr>
      <w:r>
        <w:rPr>
          <w:rFonts w:ascii="Arial" w:hAnsi="Arial" w:eastAsia="Arial" w:cs="Arial"/>
          <w:color w:val="000000"/>
          <w:rtl w:val="0"/>
        </w:rPr>
        <w:tab/>
      </w:r>
      <w:r>
        <w:rPr>
          <w:rFonts w:ascii="Arial" w:hAnsi="Arial" w:eastAsia="Arial" w:cs="Arial"/>
          <w:color w:val="000000"/>
          <w:rtl w:val="0"/>
        </w:rPr>
        <w:t>A Teoria Familiar Sistêmica, conforme discutido por Nichols e Schwartz (2007), é uma abordagem da Teoria Sistêmica, e tem como objetivo a compreensão do indivíduo dentro do contexto de seus relacionamentos. Esta abordagem reconhece que cada pessoa é parte de um sistema familiar mais amplo, no qual o senso de pertencimento está ligado à conexão emocional e aos laços afetivos entre os membros da família. Simultaneamente, a teoria destaca a importância da diferenciação dentro desses sistemas, enfatizando a necessidade de os indivíduos manterem uma identidade própria dentro da estrutura familiar, o que é essencial para garantir relacionamentos familiares saudáveis e equilibrados. Assim, a Teoria Familiar Sistêmica oferece uma visão abrangente dos relacionamentos familiares, destacando a relevância do equilíbrio entre pertencimento e diferenciação para a compreensão e promoção da harmonia familiar. Além disso, a abordagem trouxe uma perspectiva inovadora para o contexto familiar, considerando-o como um sistema complexo com diversos subsistemas que interagem entre si, como o sistema conjugal e o sistema parental. Ao longo do tempo, a Terapia de Família evoluiu e diversificou-se em diferentes escolas, incorporando influências da Cibernética, Construtivismo e Construcionismo Social, enriquecendo assim sua abordagem terapêutica.</w:t>
      </w:r>
    </w:p>
    <w:p w14:paraId="000000A2">
      <w:pPr>
        <w:ind w:firstLine="0"/>
        <w:rPr>
          <w:rFonts w:ascii="Arial" w:hAnsi="Arial" w:eastAsia="Arial" w:cs="Arial"/>
        </w:rPr>
      </w:pPr>
      <w:r>
        <w:rPr>
          <w:rFonts w:ascii="Arial" w:hAnsi="Arial" w:eastAsia="Arial" w:cs="Arial"/>
          <w:color w:val="000000"/>
          <w:rtl w:val="0"/>
        </w:rPr>
        <w:tab/>
      </w:r>
      <w:r>
        <w:rPr>
          <w:rFonts w:ascii="Arial" w:hAnsi="Arial" w:eastAsia="Arial" w:cs="Arial"/>
          <w:color w:val="000000"/>
          <w:rtl w:val="0"/>
        </w:rPr>
        <w:t>Após breve apresentação da Teoria Sistêmica Familiar, para que o leitor estivesse mais envolvido com o assunto, a seguir, a autora apresentará os desdobramentos desenvolvidos pelo Dr. Juan Luís Linares, Psicólogo, Professor de Psiquiatria, Fundador da Escola de Terapia Familiar do Hospital de La Santa Creu i Sant Pau na Universidade Autónoma de Barcelona. </w:t>
      </w:r>
    </w:p>
    <w:p w14:paraId="000000A3">
      <w:pPr>
        <w:ind w:firstLine="0"/>
        <w:rPr>
          <w:rFonts w:ascii="Arial" w:hAnsi="Arial" w:eastAsia="Arial" w:cs="Arial"/>
          <w:color w:val="000000"/>
        </w:rPr>
      </w:pPr>
      <w:r>
        <w:rPr>
          <w:rFonts w:ascii="Arial" w:hAnsi="Arial" w:eastAsia="Arial" w:cs="Arial"/>
          <w:rtl w:val="0"/>
        </w:rPr>
        <w:tab/>
      </w:r>
      <w:r>
        <w:rPr>
          <w:rFonts w:ascii="Arial" w:hAnsi="Arial" w:eastAsia="Arial" w:cs="Arial"/>
          <w:color w:val="000000"/>
          <w:rtl w:val="0"/>
        </w:rPr>
        <w:t xml:space="preserve">Linares (2014) apresenta um panorama sobre a história da terapia familiar. Para ele, a complexidade das relações familiares contemporâneas exige novas abordagens aos profissionais. </w:t>
      </w:r>
      <w:r>
        <w:rPr>
          <w:rFonts w:ascii="Arial" w:hAnsi="Arial" w:eastAsia="Arial" w:cs="Arial"/>
          <w:color w:val="000000"/>
          <w:rtl w:val="0"/>
        </w:rPr>
        <w:tab/>
      </w:r>
      <w:r>
        <w:rPr>
          <w:rFonts w:ascii="Arial" w:hAnsi="Arial" w:eastAsia="Arial" w:cs="Arial"/>
          <w:color w:val="000000"/>
          <w:rtl w:val="0"/>
        </w:rPr>
        <w:tab/>
      </w:r>
      <w:r>
        <w:rPr>
          <w:rFonts w:ascii="Arial" w:hAnsi="Arial" w:eastAsia="Arial" w:cs="Arial"/>
          <w:color w:val="000000"/>
          <w:rtl w:val="0"/>
        </w:rPr>
        <w:tab/>
      </w:r>
      <w:r>
        <w:rPr>
          <w:rFonts w:ascii="Arial" w:hAnsi="Arial" w:eastAsia="Arial" w:cs="Arial"/>
          <w:color w:val="000000"/>
          <w:rtl w:val="0"/>
        </w:rPr>
        <w:tab/>
      </w:r>
      <w:r>
        <w:rPr>
          <w:rFonts w:ascii="Arial" w:hAnsi="Arial" w:eastAsia="Arial" w:cs="Arial"/>
          <w:color w:val="000000"/>
          <w:rtl w:val="0"/>
        </w:rPr>
        <w:tab/>
      </w:r>
      <w:r>
        <w:rPr>
          <w:rFonts w:ascii="Arial" w:hAnsi="Arial" w:eastAsia="Arial" w:cs="Arial"/>
          <w:color w:val="000000"/>
          <w:rtl w:val="0"/>
        </w:rPr>
        <w:tab/>
      </w:r>
      <w:r>
        <w:rPr>
          <w:rFonts w:ascii="Arial" w:hAnsi="Arial" w:eastAsia="Arial" w:cs="Arial"/>
          <w:color w:val="000000"/>
          <w:rtl w:val="0"/>
        </w:rPr>
        <w:tab/>
      </w:r>
      <w:r>
        <w:rPr>
          <w:rFonts w:ascii="Arial" w:hAnsi="Arial" w:eastAsia="Arial" w:cs="Arial"/>
          <w:color w:val="000000"/>
          <w:rtl w:val="0"/>
        </w:rPr>
        <w:tab/>
      </w:r>
      <w:r>
        <w:rPr>
          <w:rFonts w:ascii="Arial" w:hAnsi="Arial" w:eastAsia="Arial" w:cs="Arial"/>
          <w:color w:val="000000"/>
          <w:rtl w:val="0"/>
        </w:rPr>
        <w:tab/>
      </w:r>
      <w:r>
        <w:rPr>
          <w:rFonts w:ascii="Arial" w:hAnsi="Arial" w:eastAsia="Arial" w:cs="Arial"/>
          <w:color w:val="000000"/>
          <w:rtl w:val="0"/>
        </w:rPr>
        <w:tab/>
      </w:r>
      <w:r>
        <w:rPr>
          <w:rFonts w:ascii="Arial" w:hAnsi="Arial" w:eastAsia="Arial" w:cs="Arial"/>
          <w:color w:val="000000"/>
          <w:rtl w:val="0"/>
        </w:rPr>
        <w:t xml:space="preserve">Para o autor, o pós-modernismo na terapia familiar, oferece uma visão integrada para lidar com as dinâmicas familiares, enfatizando a responsabilidade do terapeuta e a importância da linearidade nas intervenções terapêuticas, buscando resgatar a tradição sistêmica, incorporando ideias novas sem perder a relevância no campo da saúde mental. </w:t>
      </w:r>
    </w:p>
    <w:p w14:paraId="000000A4">
      <w:pPr>
        <w:ind w:firstLine="720"/>
        <w:rPr>
          <w:rFonts w:ascii="Arial" w:hAnsi="Arial" w:eastAsia="Arial" w:cs="Arial"/>
        </w:rPr>
      </w:pPr>
      <w:r>
        <w:rPr>
          <w:rFonts w:ascii="Arial" w:hAnsi="Arial" w:eastAsia="Arial" w:cs="Arial"/>
          <w:color w:val="000000"/>
          <w:rtl w:val="0"/>
        </w:rPr>
        <w:t>Linares (2014) também destaca diversas abordagens terapêuticas, como a estrutural, a paradoxal e a contextual, que contribuíram para o desenvolvimento da terapia familiar, cada uma com suas ênfases e técnicas específicas. Figuras como Minuchin (1999), Napier e Whitaker (1978), Bowen (1993) e Nagy e Spark (1996) foram pioneiras em aplicar diferentes perspectivas teóricas à prática clínica, adaptando-se progressivamente ao campo da terapia familiar.</w:t>
      </w:r>
    </w:p>
    <w:p w14:paraId="000000A5">
      <w:pPr>
        <w:ind w:firstLine="720"/>
        <w:rPr>
          <w:rFonts w:ascii="Arial" w:hAnsi="Arial" w:eastAsia="Arial" w:cs="Arial"/>
        </w:rPr>
      </w:pPr>
      <w:r>
        <w:rPr>
          <w:rFonts w:ascii="Arial" w:hAnsi="Arial" w:eastAsia="Arial" w:cs="Arial"/>
          <w:color w:val="000000"/>
          <w:rtl w:val="0"/>
        </w:rPr>
        <w:t>A pluralidade dessas abordagens terapêuticas reflete uma evolução contínua no campo da terapia familiar, desde o reconhecimento da subjetividade na construção das realidades relacionais até a busca por uma abordagem mais responsável e equilibrada que incorpore tanto ideias novas quanto elementos das tradições terapêuticas anteriores.</w:t>
      </w:r>
    </w:p>
    <w:p w14:paraId="000000A6">
      <w:pPr>
        <w:ind w:firstLine="720"/>
        <w:rPr>
          <w:rFonts w:ascii="Arial" w:hAnsi="Arial" w:eastAsia="Arial" w:cs="Arial"/>
        </w:rPr>
      </w:pPr>
      <w:r>
        <w:rPr>
          <w:rFonts w:ascii="Arial" w:hAnsi="Arial" w:eastAsia="Arial" w:cs="Arial"/>
          <w:rtl w:val="0"/>
        </w:rPr>
        <w:t>Dessa forma, foi possível chegar até a Abordagem Sistêmica Integrativa, que é um modelo terapêutico que combina diversas escolas de pensamento psicológico e terapêutico para tratar o ser humano de forma holística, considerando seus aspectos individuais, familiares, sociais e corporais. Assim, ela integra diferentes teorias e técnicas — como psicanálise, TCC e terapias sistêmicas — para um tratamento completo e personalizado, focado nas necessidades e circunstâncias do paciente. É importante ressaltar que a integração precisa ser abordada sob uma perspectiva complexa. Em vez de seguir uma lógica estática e redutora, ela deve ser orientada por um pensamento dialógico que preserva as diferenças e a dualidade, ao mesmo tempo que busca o convívio com as complementaridades.</w:t>
      </w:r>
    </w:p>
    <w:p w14:paraId="000000A7">
      <w:pPr>
        <w:ind w:firstLine="720"/>
        <w:rPr>
          <w:rFonts w:ascii="Arial" w:hAnsi="Arial" w:eastAsia="Arial" w:cs="Arial"/>
        </w:rPr>
      </w:pPr>
    </w:p>
    <w:p w14:paraId="000000A8">
      <w:pPr>
        <w:pStyle w:val="3"/>
        <w:spacing w:before="0" w:after="0"/>
        <w:rPr>
          <w:rFonts w:ascii="Arial" w:hAnsi="Arial" w:eastAsia="Arial" w:cs="Arial"/>
          <w:b/>
          <w:bCs/>
        </w:rPr>
      </w:pPr>
      <w:bookmarkStart w:id="14" w:name="_heading=h.42kjpdwfuyi4" w:colFirst="0" w:colLast="0"/>
      <w:bookmarkEnd w:id="14"/>
      <w:r>
        <w:rPr>
          <w:rFonts w:ascii="Arial" w:hAnsi="Arial" w:eastAsia="Arial" w:cs="Arial"/>
          <w:b/>
          <w:bCs/>
          <w:rtl w:val="0"/>
        </w:rPr>
        <w:t>1.2 - A Importância do Meio Familiar</w:t>
      </w:r>
    </w:p>
    <w:p w14:paraId="000000A9">
      <w:pPr>
        <w:rPr>
          <w:rFonts w:ascii="Arial" w:hAnsi="Arial" w:eastAsia="Arial" w:cs="Arial"/>
        </w:rPr>
      </w:pPr>
    </w:p>
    <w:p w14:paraId="000000AA">
      <w:pPr>
        <w:rPr>
          <w:rFonts w:ascii="Arial" w:hAnsi="Arial" w:eastAsia="Arial" w:cs="Arial"/>
        </w:rPr>
      </w:pPr>
      <w:r>
        <w:rPr>
          <w:rFonts w:ascii="Arial" w:hAnsi="Arial" w:eastAsia="Arial" w:cs="Arial"/>
          <w:rtl w:val="0"/>
        </w:rPr>
        <w:t>A família é o agente transmissor da cultura, bem como a responsável pela consolidação de tais características na personalidade do sujeito.</w:t>
      </w:r>
    </w:p>
    <w:p w14:paraId="000000AB">
      <w:pPr>
        <w:rPr>
          <w:rFonts w:ascii="Arial" w:hAnsi="Arial" w:eastAsia="Arial" w:cs="Arial"/>
        </w:rPr>
      </w:pPr>
      <w:r>
        <w:rPr>
          <w:rFonts w:ascii="Arial" w:hAnsi="Arial" w:eastAsia="Arial" w:cs="Arial"/>
          <w:rtl w:val="0"/>
        </w:rPr>
        <w:t>Linares (2014) considera a família de origem um sistema relacional importante para a construção da personalidade, uma vez que nela produzem-se trocas que vão influenciar no desenvolvimento narrativo e identitário, porém existem também outros sistemas e relacionamentos influentes.</w:t>
      </w:r>
    </w:p>
    <w:p w14:paraId="000000AC">
      <w:pPr>
        <w:rPr>
          <w:rFonts w:ascii="Arial" w:hAnsi="Arial" w:eastAsia="Arial" w:cs="Arial"/>
        </w:rPr>
      </w:pPr>
      <w:r>
        <w:rPr>
          <w:rFonts w:ascii="Arial" w:hAnsi="Arial" w:eastAsia="Arial" w:cs="Arial"/>
          <w:rtl w:val="0"/>
        </w:rPr>
        <w:t>A nutrição relacional, conforme Linares (2014), é um conceito complexo e multifatorial que se distancia das acepções habituais de "amor". Ela é definida como um fenômeno que integra elementos cognitivos, emocionais e pragmáticos, manifestando-se através de um "pensar, sentir e fazer amorosos" direcionados ao outro. Crucialmente, essa manifestação deve ser percebida pelo objeto do amor para que a nutrição relacional seja efetiva. A consciência de ser amado de modo complexo é o que Linares chama de nutrição relacional, um processo subjetivo cuja validade reside na percepção do outro, e cujo bloqueio parcial compromete a totalidade do fenômeno (Linares, 2014, p. 63). Este processo é fundamental para a construção da personalidade e para o desenvolvimento psíquico contínuo, desde a infância até a vida adulta. A nutrição relacional atua como um motor que impulsiona os processos maturacionais, sendo que qualquer interferência em seus componentes pode resultar em alterações de personalidade e no surgimento de transtornos psicopatológicos. Linares (2014 p. 63) destaca que os bloqueios podem ser gerados por um poder igualmente complexo, sublinhando a interconectividade entre as dinâmicas relacionais e a saúde mental. Dentre os componentes da nutrição relacional, o reconhecimento e a valorização são aspectos cognitivos essenciais. O reconhecimento implica aceitar a existência do outro e suas necessidades, diferentemente da desconfirmação, onde as necessidades do outro são subjugadas às próprias. A valorização, por sua vez, consiste em apreciar as qualidades do outro, mesmo que diversas das nossas, sendo sua ausência a desqualificação. Além disso, o carinho e a ternura são componentes emocionais vitais, especialmente no contexto "pai-filho", promovendo entrega e disponibilidade. Linares (2014) enfatiza que a ausência ou distorção desses elementos pode levar a disfunções relacionais e psicopatologias, como ilustrado no Quadro 1, que relaciona desproteção e hiper/hiponormatividade com transtornos como depressão e de personalidade.</w:t>
      </w:r>
      <w:r>
        <w:rPr>
          <w:rFonts w:ascii="Arial" w:hAnsi="Arial" w:eastAsia="Arial" w:cs="Arial"/>
          <w:vertAlign w:val="superscript"/>
        </w:rPr>
        <w:footnoteReference w:id="0"/>
      </w:r>
      <w:r>
        <w:rPr>
          <w:rFonts w:ascii="Arial" w:hAnsi="Arial" w:eastAsia="Arial" w:cs="Arial"/>
          <w:rtl w:val="0"/>
        </w:rPr>
        <w:t xml:space="preserve"> </w:t>
      </w:r>
    </w:p>
    <w:p w14:paraId="000000AD">
      <w:pPr>
        <w:rPr>
          <w:rFonts w:ascii="Arial" w:hAnsi="Arial" w:eastAsia="Arial" w:cs="Arial"/>
        </w:rPr>
      </w:pPr>
    </w:p>
    <w:p w14:paraId="000000AE">
      <w:pPr>
        <w:ind w:firstLine="0"/>
        <w:jc w:val="center"/>
        <w:rPr>
          <w:rFonts w:ascii="Arial" w:hAnsi="Arial" w:eastAsia="Arial" w:cs="Arial"/>
          <w:b/>
          <w:bCs/>
          <w:sz w:val="20"/>
          <w:szCs w:val="20"/>
        </w:rPr>
      </w:pPr>
      <w:r>
        <w:rPr>
          <w:rFonts w:ascii="Arial" w:hAnsi="Arial" w:eastAsia="Arial" w:cs="Arial"/>
          <w:b/>
          <w:bCs/>
          <w:sz w:val="20"/>
          <w:szCs w:val="20"/>
          <w:rtl w:val="0"/>
        </w:rPr>
        <w:t>Quadro 1 - Dimensões de proteção e normatividade na família</w:t>
      </w:r>
    </w:p>
    <w:p w14:paraId="000000AF">
      <w:pPr>
        <w:rPr>
          <w:rFonts w:ascii="Arial" w:hAnsi="Arial" w:eastAsia="Arial" w:cs="Arial"/>
          <w:sz w:val="20"/>
          <w:szCs w:val="20"/>
        </w:rPr>
      </w:pPr>
    </w:p>
    <w:tbl>
      <w:tblPr>
        <w:tblStyle w:val="55"/>
        <w:tblW w:w="8849" w:type="dxa"/>
        <w:tblInd w:w="0" w:type="dxa"/>
        <w:tblBorders>
          <w:top w:val="single" w:color="7E7E7E" w:sz="4" w:space="0"/>
          <w:left w:val="none" w:color="000000" w:sz="0" w:space="0"/>
          <w:bottom w:val="single" w:color="7E7E7E" w:sz="4"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
      <w:tblGrid>
        <w:gridCol w:w="2244"/>
        <w:gridCol w:w="3396"/>
        <w:gridCol w:w="3209"/>
      </w:tblGrid>
      <w:tr w14:paraId="1F354D2B">
        <w:tc>
          <w:tcPr>
            <w:tcBorders>
              <w:bottom w:val="single" w:color="7E7E7E" w:sz="4" w:space="0"/>
            </w:tcBorders>
          </w:tcPr>
          <w:p w14:paraId="000000B0">
            <w:pPr>
              <w:rPr>
                <w:rFonts w:ascii="Arial" w:hAnsi="Arial" w:eastAsia="Arial" w:cs="Arial"/>
                <w:b w:val="0"/>
                <w:bCs w:val="0"/>
                <w:sz w:val="20"/>
                <w:szCs w:val="20"/>
              </w:rPr>
            </w:pPr>
          </w:p>
        </w:tc>
        <w:tc>
          <w:tcPr>
            <w:tcBorders>
              <w:bottom w:val="single" w:color="7E7E7E" w:sz="4" w:space="0"/>
            </w:tcBorders>
          </w:tcPr>
          <w:p w14:paraId="000000B1">
            <w:pPr>
              <w:ind w:firstLine="153"/>
              <w:jc w:val="center"/>
              <w:rPr>
                <w:rFonts w:ascii="Arial" w:hAnsi="Arial" w:eastAsia="Arial" w:cs="Arial"/>
                <w:b w:val="0"/>
                <w:bCs w:val="0"/>
                <w:sz w:val="20"/>
                <w:szCs w:val="20"/>
              </w:rPr>
            </w:pPr>
            <w:r>
              <w:rPr>
                <w:rFonts w:ascii="Arial" w:hAnsi="Arial" w:eastAsia="Arial" w:cs="Arial"/>
                <w:b/>
                <w:bCs/>
                <w:sz w:val="20"/>
                <w:szCs w:val="20"/>
                <w:rtl w:val="0"/>
              </w:rPr>
              <w:t>Hiponormatividade</w:t>
            </w:r>
          </w:p>
        </w:tc>
        <w:tc>
          <w:tcPr>
            <w:tcBorders>
              <w:bottom w:val="single" w:color="7E7E7E" w:sz="4" w:space="0"/>
            </w:tcBorders>
          </w:tcPr>
          <w:p w14:paraId="000000B2">
            <w:pPr>
              <w:ind w:firstLine="67"/>
              <w:jc w:val="center"/>
              <w:rPr>
                <w:rFonts w:ascii="Arial" w:hAnsi="Arial" w:eastAsia="Arial" w:cs="Arial"/>
                <w:b w:val="0"/>
                <w:bCs w:val="0"/>
                <w:sz w:val="20"/>
                <w:szCs w:val="20"/>
              </w:rPr>
            </w:pPr>
            <w:r>
              <w:rPr>
                <w:rFonts w:ascii="Arial" w:hAnsi="Arial" w:eastAsia="Arial" w:cs="Arial"/>
                <w:b/>
                <w:bCs/>
                <w:sz w:val="20"/>
                <w:szCs w:val="20"/>
                <w:rtl w:val="0"/>
              </w:rPr>
              <w:t>Hipernormatividade</w:t>
            </w:r>
          </w:p>
        </w:tc>
      </w:tr>
      <w:tr w14:paraId="4C44ED11">
        <w:tc>
          <w:tcPr>
            <w:tcBorders>
              <w:top w:val="single" w:color="7E7E7E" w:sz="4" w:space="0"/>
              <w:bottom w:val="single" w:color="7E7E7E" w:sz="4" w:space="0"/>
            </w:tcBorders>
          </w:tcPr>
          <w:p w14:paraId="000000B3">
            <w:pPr>
              <w:ind w:firstLine="37"/>
              <w:jc w:val="center"/>
              <w:rPr>
                <w:rFonts w:ascii="Arial" w:hAnsi="Arial" w:eastAsia="Arial" w:cs="Arial"/>
                <w:b w:val="0"/>
                <w:bCs w:val="0"/>
                <w:sz w:val="20"/>
                <w:szCs w:val="20"/>
              </w:rPr>
            </w:pPr>
            <w:r>
              <w:rPr>
                <w:rFonts w:ascii="Arial" w:hAnsi="Arial" w:eastAsia="Arial" w:cs="Arial"/>
                <w:b/>
                <w:bCs/>
                <w:sz w:val="20"/>
                <w:szCs w:val="20"/>
                <w:rtl w:val="0"/>
              </w:rPr>
              <w:t>Desproteção</w:t>
            </w:r>
          </w:p>
        </w:tc>
        <w:tc>
          <w:tcPr>
            <w:tcBorders>
              <w:top w:val="single" w:color="7E7E7E" w:sz="4" w:space="0"/>
              <w:bottom w:val="single" w:color="7E7E7E" w:sz="4" w:space="0"/>
            </w:tcBorders>
          </w:tcPr>
          <w:p w14:paraId="000000B4">
            <w:pPr>
              <w:ind w:firstLine="153"/>
              <w:jc w:val="center"/>
              <w:rPr>
                <w:rFonts w:ascii="Arial" w:hAnsi="Arial" w:eastAsia="Arial" w:cs="Arial"/>
                <w:sz w:val="20"/>
                <w:szCs w:val="20"/>
              </w:rPr>
            </w:pPr>
            <w:r>
              <w:rPr>
                <w:rFonts w:ascii="Arial" w:hAnsi="Arial" w:eastAsia="Arial" w:cs="Arial"/>
                <w:sz w:val="20"/>
                <w:szCs w:val="20"/>
                <w:rtl w:val="0"/>
              </w:rPr>
              <w:t>Família multiproblemática</w:t>
            </w:r>
          </w:p>
        </w:tc>
        <w:tc>
          <w:tcPr>
            <w:tcBorders>
              <w:top w:val="single" w:color="7E7E7E" w:sz="4" w:space="0"/>
              <w:bottom w:val="single" w:color="7E7E7E" w:sz="4" w:space="0"/>
            </w:tcBorders>
          </w:tcPr>
          <w:p w14:paraId="000000B5">
            <w:pPr>
              <w:ind w:firstLine="54"/>
              <w:rPr>
                <w:rFonts w:ascii="Arial" w:hAnsi="Arial" w:eastAsia="Arial" w:cs="Arial"/>
                <w:sz w:val="20"/>
                <w:szCs w:val="20"/>
              </w:rPr>
            </w:pPr>
            <w:r>
              <w:rPr>
                <w:rFonts w:ascii="Arial" w:hAnsi="Arial" w:eastAsia="Arial" w:cs="Arial"/>
                <w:sz w:val="20"/>
                <w:szCs w:val="20"/>
                <w:rtl w:val="0"/>
              </w:rPr>
              <w:t>Transtorno depressivo maior</w:t>
            </w:r>
          </w:p>
        </w:tc>
      </w:tr>
      <w:tr w14:paraId="12A02F83">
        <w:tc>
          <w:p w14:paraId="000000B6">
            <w:pPr>
              <w:ind w:firstLine="0"/>
              <w:jc w:val="center"/>
              <w:rPr>
                <w:rFonts w:ascii="Arial" w:hAnsi="Arial" w:eastAsia="Arial" w:cs="Arial"/>
                <w:b w:val="0"/>
                <w:bCs w:val="0"/>
                <w:sz w:val="20"/>
                <w:szCs w:val="20"/>
              </w:rPr>
            </w:pPr>
            <w:r>
              <w:rPr>
                <w:rFonts w:ascii="Arial" w:hAnsi="Arial" w:eastAsia="Arial" w:cs="Arial"/>
                <w:b/>
                <w:bCs/>
                <w:sz w:val="20"/>
                <w:szCs w:val="20"/>
                <w:rtl w:val="0"/>
              </w:rPr>
              <w:t>(pseudo) Hiperproteção</w:t>
            </w:r>
          </w:p>
        </w:tc>
        <w:tc>
          <w:p w14:paraId="000000B7">
            <w:pPr>
              <w:ind w:firstLine="153"/>
              <w:jc w:val="center"/>
              <w:rPr>
                <w:rFonts w:ascii="Arial" w:hAnsi="Arial" w:eastAsia="Arial" w:cs="Arial"/>
                <w:sz w:val="20"/>
                <w:szCs w:val="20"/>
              </w:rPr>
            </w:pPr>
            <w:r>
              <w:rPr>
                <w:rFonts w:ascii="Arial" w:hAnsi="Arial" w:eastAsia="Arial" w:cs="Arial"/>
                <w:sz w:val="20"/>
                <w:szCs w:val="20"/>
                <w:rtl w:val="0"/>
              </w:rPr>
              <w:t>Transtorno limítrofe de personalidade</w:t>
            </w:r>
          </w:p>
        </w:tc>
        <w:tc>
          <w:p w14:paraId="000000B8">
            <w:pPr>
              <w:ind w:firstLine="54"/>
              <w:rPr>
                <w:rFonts w:ascii="Arial" w:hAnsi="Arial" w:eastAsia="Arial" w:cs="Arial"/>
                <w:sz w:val="20"/>
                <w:szCs w:val="20"/>
              </w:rPr>
            </w:pPr>
            <w:r>
              <w:rPr>
                <w:rFonts w:ascii="Arial" w:hAnsi="Arial" w:eastAsia="Arial" w:cs="Arial"/>
                <w:sz w:val="20"/>
                <w:szCs w:val="20"/>
                <w:rtl w:val="0"/>
              </w:rPr>
              <w:t>Transtornos neuróticos ou psicóticos</w:t>
            </w:r>
          </w:p>
        </w:tc>
      </w:tr>
    </w:tbl>
    <w:p w14:paraId="000000B9">
      <w:pPr>
        <w:rPr>
          <w:rFonts w:ascii="Arial" w:hAnsi="Arial" w:eastAsia="Arial" w:cs="Arial"/>
        </w:rPr>
      </w:pPr>
    </w:p>
    <w:p w14:paraId="000000BA">
      <w:pPr>
        <w:ind w:firstLine="0"/>
        <w:jc w:val="center"/>
        <w:rPr>
          <w:rFonts w:ascii="Arial" w:hAnsi="Arial" w:eastAsia="Arial" w:cs="Arial"/>
          <w:sz w:val="20"/>
          <w:szCs w:val="20"/>
        </w:rPr>
      </w:pPr>
      <w:r>
        <w:rPr>
          <w:rFonts w:ascii="Arial" w:hAnsi="Arial" w:eastAsia="Arial" w:cs="Arial"/>
          <w:sz w:val="20"/>
          <w:szCs w:val="20"/>
          <w:rtl w:val="0"/>
        </w:rPr>
        <w:t>Fonte</w:t>
      </w:r>
      <w:r>
        <w:rPr>
          <w:rFonts w:ascii="Arial" w:hAnsi="Arial" w:eastAsia="Arial" w:cs="Arial"/>
          <w:b/>
          <w:bCs/>
          <w:sz w:val="20"/>
          <w:szCs w:val="20"/>
          <w:rtl w:val="0"/>
        </w:rPr>
        <w:t>:</w:t>
      </w:r>
      <w:r>
        <w:rPr>
          <w:rFonts w:ascii="Arial" w:hAnsi="Arial" w:eastAsia="Arial" w:cs="Arial"/>
          <w:sz w:val="20"/>
          <w:szCs w:val="20"/>
          <w:rtl w:val="0"/>
        </w:rPr>
        <w:t xml:space="preserve"> Linares (2014, pp. 64-66).</w:t>
      </w:r>
    </w:p>
    <w:p w14:paraId="000000BB">
      <w:pPr>
        <w:rPr>
          <w:rFonts w:ascii="Arial" w:hAnsi="Arial" w:eastAsia="Arial" w:cs="Arial"/>
        </w:rPr>
      </w:pPr>
    </w:p>
    <w:p w14:paraId="000000BC">
      <w:pPr>
        <w:rPr>
          <w:rFonts w:ascii="Arial" w:hAnsi="Arial" w:eastAsia="Arial" w:cs="Arial"/>
        </w:rPr>
      </w:pPr>
      <w:r>
        <w:rPr>
          <w:rFonts w:ascii="Arial" w:hAnsi="Arial" w:eastAsia="Arial" w:cs="Arial"/>
          <w:rtl w:val="0"/>
        </w:rPr>
        <w:t>Assim, para Linares (2014, p. 66) a  combinação de hiponormatividade</w:t>
      </w:r>
      <w:r>
        <w:rPr>
          <w:rFonts w:ascii="Arial" w:hAnsi="Arial" w:eastAsia="Arial" w:cs="Arial"/>
          <w:vertAlign w:val="superscript"/>
        </w:rPr>
        <w:footnoteReference w:id="1"/>
      </w:r>
      <w:r>
        <w:rPr>
          <w:rFonts w:ascii="Arial" w:hAnsi="Arial" w:eastAsia="Arial" w:cs="Arial"/>
          <w:rtl w:val="0"/>
        </w:rPr>
        <w:t xml:space="preserve"> com a desproteção é típica do caos relacional imperante na família multiproblemática que demonstra o fracasso mais evidente da sociabilização. Por outro lado, a hiponormatividade associada à (pseudo) hiperproteção</w:t>
      </w:r>
      <w:r>
        <w:rPr>
          <w:rFonts w:ascii="Arial" w:hAnsi="Arial" w:eastAsia="Arial" w:cs="Arial"/>
          <w:vertAlign w:val="superscript"/>
        </w:rPr>
        <w:footnoteReference w:id="2"/>
      </w:r>
      <w:r>
        <w:rPr>
          <w:rFonts w:ascii="Arial" w:hAnsi="Arial" w:eastAsia="Arial" w:cs="Arial"/>
          <w:rtl w:val="0"/>
        </w:rPr>
        <w:t xml:space="preserve"> caracteriza a modalidade de privação que encontramos no transtorno limítrofe de personalidade, influenciada decisivamente pela rejeição. Desproteção  e hipernormatividade</w:t>
      </w:r>
      <w:r>
        <w:rPr>
          <w:rFonts w:ascii="Arial" w:hAnsi="Arial" w:eastAsia="Arial" w:cs="Arial"/>
          <w:vertAlign w:val="superscript"/>
        </w:rPr>
        <w:footnoteReference w:id="3"/>
      </w:r>
      <w:r>
        <w:rPr>
          <w:rFonts w:ascii="Arial" w:hAnsi="Arial" w:eastAsia="Arial" w:cs="Arial"/>
          <w:rtl w:val="0"/>
        </w:rPr>
        <w:t xml:space="preserve">  encontram-se combinados numa outra modalidade, comandada pela alta exigência, própria da depressão maior. E, finalmente, as combinações da hipernormatividade  com a hiperproteção são as características dos ambientes triangulados</w:t>
      </w:r>
      <w:r>
        <w:rPr>
          <w:rFonts w:ascii="Arial" w:hAnsi="Arial" w:eastAsia="Arial" w:cs="Arial"/>
          <w:vertAlign w:val="superscript"/>
        </w:rPr>
        <w:footnoteReference w:id="4"/>
      </w:r>
      <w:r>
        <w:rPr>
          <w:rFonts w:ascii="Arial" w:hAnsi="Arial" w:eastAsia="Arial" w:cs="Arial"/>
          <w:rtl w:val="0"/>
        </w:rPr>
        <w:t xml:space="preserve"> que são o pano de fundo dos transtornos neuróticos e psicóticos.</w:t>
      </w:r>
    </w:p>
    <w:p w14:paraId="000000BD">
      <w:pPr>
        <w:rPr>
          <w:rFonts w:ascii="Arial" w:hAnsi="Arial" w:eastAsia="Arial" w:cs="Arial"/>
          <w:color w:val="000000"/>
        </w:rPr>
      </w:pPr>
      <w:r>
        <w:rPr>
          <w:rFonts w:ascii="Arial" w:hAnsi="Arial" w:eastAsia="Arial" w:cs="Arial"/>
          <w:rtl w:val="0"/>
        </w:rPr>
        <w:t xml:space="preserve">Após apresentar brevemente a nutrição relacional e as dinâmicas familiares que Linares (2014) associa a diversos transtornos, também é necessário apresentar o conceito de Transtorno Depressivo Maior. </w:t>
      </w:r>
    </w:p>
    <w:p w14:paraId="000000BE">
      <w:pPr>
        <w:ind w:firstLine="0"/>
        <w:rPr>
          <w:rFonts w:ascii="Arial" w:hAnsi="Arial" w:eastAsia="Arial" w:cs="Arial"/>
        </w:rPr>
      </w:pPr>
      <w:r>
        <w:rPr>
          <w:rFonts w:ascii="Arial" w:hAnsi="Arial" w:eastAsia="Arial" w:cs="Arial"/>
          <w:color w:val="000000"/>
          <w:rtl w:val="0"/>
        </w:rPr>
        <w:tab/>
      </w:r>
      <w:r>
        <w:rPr>
          <w:rFonts w:ascii="Arial" w:hAnsi="Arial" w:eastAsia="Arial" w:cs="Arial"/>
          <w:color w:val="000000"/>
          <w:rtl w:val="0"/>
        </w:rPr>
        <w:t xml:space="preserve">Com base na perspectiva sistêmico-relacional apresentada por Linares (1996), o Transtorno Depressivo Maior é conceituado como um fenômeno que transcende o indivíduo para se inscrever nas dinâmicas disfuncionais da família de origem. A organização familiar do paciente depressivo é frequentemente caracterizada por uma aparente coesão que, no entanto, oculta um fundo de desligamento e invalidação. Nesse contexto, o indivíduo desenvolve um papel de autossacrifício, sustentado por uma mitologia familiar que o posiciona como responsável pelo bem-estar dos outros, enquanto suas próprias necessidades são sistematicamente negadas, gerando um profundo, embora velado, sentimento de hostilidade (Linares, 1996). Ainda segundo Linares (1996), </w:t>
      </w:r>
      <w:r>
        <w:rPr>
          <w:rFonts w:ascii="Arial" w:hAnsi="Arial" w:eastAsia="Arial" w:cs="Arial"/>
          <w:rtl w:val="0"/>
        </w:rPr>
        <w:t xml:space="preserve">é possível definir o maltrato psicológico familiar como toda a pauta relacional disfuncional que compromete o equilíbrio psicológico e a saúde do indivíduo.    </w:t>
      </w:r>
    </w:p>
    <w:p w14:paraId="000000BF">
      <w:pPr>
        <w:ind w:firstLine="0"/>
        <w:rPr>
          <w:rFonts w:ascii="Arial" w:hAnsi="Arial" w:eastAsia="Arial" w:cs="Arial"/>
        </w:rPr>
      </w:pPr>
      <w:r>
        <w:rPr>
          <w:rFonts w:ascii="Arial" w:hAnsi="Arial" w:eastAsia="Arial" w:cs="Arial"/>
          <w:color w:val="000000"/>
          <w:rtl w:val="0"/>
        </w:rPr>
        <w:tab/>
      </w:r>
      <w:r>
        <w:rPr>
          <w:rFonts w:ascii="Arial" w:hAnsi="Arial" w:eastAsia="Arial" w:cs="Arial"/>
          <w:color w:val="000000"/>
          <w:rtl w:val="0"/>
        </w:rPr>
        <w:t>A intervenção terapêutica, portanto, deve focar na desconstrução dessas narrativas e padrões relacionais. O processo depressivo é visto como um ciclo de expectativas frustradas e desqualificação que se perpetua nas relações. Diferentemente da distimia, onde o sofrimento é mais crônico, a depressão maior emerge como uma crise aguda que expõe a insustentabilidade do arranjo relacional (Linares, 1996). A terapia busca estabelecer uma nova triangulação entre paciente, família e terapeuta, a fim de modificar as regras do sistema, desafiar a fachada de honorabilidade e promover uma comunicação mais autêntica, permitindo ao paciente legitimar seu sofrimento e reconstruir sua identidade fora do papel sacrificial. Assim, so</w:t>
      </w:r>
      <w:r>
        <w:rPr>
          <w:rFonts w:ascii="Arial" w:hAnsi="Arial" w:eastAsia="Arial" w:cs="Arial"/>
          <w:rtl w:val="0"/>
        </w:rPr>
        <w:t>b a perspectiva sistêmico-relacional, a depressão não é apenas um problema individual, mas um fenômeno enraizado em padrões relacionais disfuncionais. O foco se volta para a forma como as narrativas e estruturas familiares podem criar um ambiente onde um indivíduo assume um papel de autossacrifício, refletindo uma aparente coesão que, na verdade, oculta desligamento e invalidação.</w:t>
      </w:r>
    </w:p>
    <w:p w14:paraId="000000C0">
      <w:pPr>
        <w:rPr>
          <w:rFonts w:ascii="Arial" w:hAnsi="Arial" w:eastAsia="Arial" w:cs="Arial"/>
        </w:rPr>
      </w:pPr>
      <w:r>
        <w:rPr>
          <w:rFonts w:ascii="Arial" w:hAnsi="Arial" w:eastAsia="Arial" w:cs="Arial"/>
          <w:rtl w:val="0"/>
        </w:rPr>
        <w:t xml:space="preserve">Portanto, o objetivo deste trabalho decorre da importância da fundamentação exposta, uma vez que o ser humano está inserido em uma família desde o início da vida. Considera-se assim, ser relevante a participação dos familiares durante o período de tratamento de um dos membros adoecido, proporcionando a este apoio. Para tanto, é necessário conhecer a natureza da dinâmica familiar, para saber </w:t>
      </w:r>
      <w:r>
        <w:rPr>
          <w:rFonts w:ascii="Arial" w:hAnsi="Arial" w:eastAsia="Arial" w:cs="Arial"/>
          <w:i/>
          <w:iCs/>
          <w:rtl w:val="0"/>
        </w:rPr>
        <w:t>como</w:t>
      </w:r>
      <w:r>
        <w:rPr>
          <w:rFonts w:ascii="Arial" w:hAnsi="Arial" w:eastAsia="Arial" w:cs="Arial"/>
          <w:rtl w:val="0"/>
        </w:rPr>
        <w:t xml:space="preserve"> e </w:t>
      </w:r>
      <w:r>
        <w:rPr>
          <w:rFonts w:ascii="Arial" w:hAnsi="Arial" w:eastAsia="Arial" w:cs="Arial"/>
          <w:i/>
          <w:iCs/>
          <w:rtl w:val="0"/>
        </w:rPr>
        <w:t>se</w:t>
      </w:r>
      <w:r>
        <w:rPr>
          <w:rFonts w:ascii="Arial" w:hAnsi="Arial" w:eastAsia="Arial" w:cs="Arial"/>
          <w:rtl w:val="0"/>
        </w:rPr>
        <w:t xml:space="preserve"> o apoio ao paciente identificado acontece.</w:t>
      </w:r>
    </w:p>
    <w:p w14:paraId="000000C1">
      <w:pPr>
        <w:ind w:firstLine="0"/>
        <w:rPr>
          <w:rFonts w:ascii="Arial" w:hAnsi="Arial" w:eastAsia="Arial" w:cs="Arial"/>
        </w:rPr>
      </w:pPr>
      <w:r>
        <w:rPr>
          <w:rFonts w:ascii="Arial" w:hAnsi="Arial" w:eastAsia="Arial" w:cs="Arial"/>
          <w:rtl w:val="0"/>
        </w:rPr>
        <w:tab/>
      </w:r>
      <w:r>
        <w:rPr>
          <w:rFonts w:ascii="Arial" w:hAnsi="Arial" w:eastAsia="Arial" w:cs="Arial"/>
          <w:rtl w:val="0"/>
        </w:rPr>
        <w:t>À família compete, portanto, uma importante função: criar seres humanos que se auto definem por uma identidade própria, que por sua vez é núcleo da história que constroem sobre si mesmos e sobre suas experiências.</w:t>
      </w:r>
    </w:p>
    <w:p w14:paraId="000000C2">
      <w:pPr>
        <w:ind w:firstLine="0"/>
        <w:rPr>
          <w:rFonts w:ascii="Arial" w:hAnsi="Arial" w:eastAsia="Arial" w:cs="Arial"/>
        </w:rPr>
      </w:pPr>
      <w:r>
        <w:rPr>
          <w:rFonts w:ascii="Arial" w:hAnsi="Arial" w:eastAsia="Arial" w:cs="Arial"/>
          <w:rtl w:val="0"/>
        </w:rPr>
        <w:tab/>
      </w:r>
      <w:r>
        <w:rPr>
          <w:rFonts w:ascii="Arial" w:hAnsi="Arial" w:eastAsia="Arial" w:cs="Arial"/>
          <w:rtl w:val="0"/>
        </w:rPr>
        <w:t>As relações demandadas pelo microssistema familiar são consideradas as mais significativas para formação da construção do sujeito (Silva e Dessen, 2003). No entanto, outros mecanismos também impactam nessa formação como a escola, ambiente de trabalho, clube, etc. Colnago (1991) expõe que a grande maioria das crianças vivencia com a família as primeiras projeções de aprendizado, além do estabelecimento de regras, princípios, dentre outros aspectos. Quando estes não funcionam adequadamente, ou seja, não são transmitidos de maneira clara e justa para a criança, isso pode afetar seu desenvolvimento e comprometer sua formação como indivíduo.</w:t>
      </w:r>
    </w:p>
    <w:p w14:paraId="000000C3">
      <w:pPr>
        <w:rPr>
          <w:rFonts w:ascii="Arial" w:hAnsi="Arial" w:eastAsia="Arial" w:cs="Arial"/>
        </w:rPr>
      </w:pPr>
      <w:r>
        <w:rPr>
          <w:rFonts w:ascii="Arial" w:hAnsi="Arial" w:eastAsia="Arial" w:cs="Arial"/>
          <w:rtl w:val="0"/>
        </w:rPr>
        <w:t>Dessa forma, é possível considerar que a família é caracterizada como a primeira troca de valores e ações em conjunto, o que permite que a criança se relacione de modo integral com todos os atuantes do contexto familiar, não apenas com a mãe. De acordo com Sigolo (2004, p. 189) a família ainda pode ser descrita como espaço de socialização infantil, pois é onde se aprimora a mediação entre infância e sociedade, mais especificamente a estrutura cidadã: hábitos, comportamentos, diálogo, e costumes que são repassados de geração para geração, e influenciam na formação da personalidade, e das particularidades de identidade do sujeito. Szymanski (2004) esclarece ser na família que se encontra a possibilidade de existirem os primeiros afetos, demonstrações de aprendizagem e confiança. É importante afirmar que cada família se constrói por uma cultura em específico, por isso, pode haver divergências em detrimento de encontro com outras, porém, essas trocas se fazem de suma relevância para o desenvolvimento social. O saber respeitar e oferecer colaboração e solidariedade dentro do convívio com o diferente é entender que pela troca na relação se faz também a própria identificação de perfil.</w:t>
      </w:r>
    </w:p>
    <w:p w14:paraId="000000C4">
      <w:pPr>
        <w:ind w:firstLine="0"/>
        <w:rPr>
          <w:rFonts w:ascii="Arial" w:hAnsi="Arial" w:eastAsia="Arial" w:cs="Arial"/>
        </w:rPr>
      </w:pPr>
      <w:r>
        <w:rPr>
          <w:rFonts w:ascii="Arial" w:hAnsi="Arial" w:eastAsia="Arial" w:cs="Arial"/>
          <w:rtl w:val="0"/>
        </w:rPr>
        <w:tab/>
      </w:r>
      <w:r>
        <w:rPr>
          <w:rFonts w:ascii="Arial" w:hAnsi="Arial" w:eastAsia="Arial" w:cs="Arial"/>
          <w:rtl w:val="0"/>
        </w:rPr>
        <w:t>Segundo Erikson (1976), os períodos de desenvolvimento, em sua maioria, são considerados sensíveis e complexos. Dentre as etapas propostas pelo autor em sua teoria do desenvolvimento psicossocial, destaca-se para este trabalho o estágio da “Laboriosidade versus Inferioridade’’, visto que compreende a faixa etária e o contexto de inserção social da criança estudada</w:t>
      </w:r>
      <w:r>
        <w:rPr>
          <w:rFonts w:ascii="Arial" w:hAnsi="Arial" w:eastAsia="Arial" w:cs="Arial"/>
          <w:vertAlign w:val="superscript"/>
        </w:rPr>
        <w:footnoteReference w:id="5"/>
      </w:r>
      <w:r>
        <w:rPr>
          <w:rFonts w:ascii="Arial" w:hAnsi="Arial" w:eastAsia="Arial" w:cs="Arial"/>
          <w:rtl w:val="0"/>
        </w:rPr>
        <w:t xml:space="preserve">. Entre seis e doze anos de idade, a crise evolutiva percorre um andamento de produção. O andamento de produção da crise evolutiva significa que a criança está intensamente focada em desenvolver um senso de competência e produtividade. Durante essa fase, ela busca ativamente dominar novas habilidades, principalmente no ambiente escolar e em atividades sociais, e é através do sucesso nessas tarefas e do reconhecimento de seu esforço que ela constrói sua autoestima. Quando a criança faz algo pensando na possível reciprocidade afetiva pelo adulto, e isso não ocorre, algumas quebras de confiança e consideração podem ocorrer, o que problematiza a vida dessa criança que poderá ser um adulto mais inseguro e comprometido dentro de experiências negativas, sem preparo satisfatório para condução de melhoria no enfrentamento das adversidades. </w:t>
      </w:r>
    </w:p>
    <w:p w14:paraId="000000C5">
      <w:pPr>
        <w:ind w:firstLine="0"/>
        <w:rPr>
          <w:rFonts w:ascii="Arial" w:hAnsi="Arial" w:eastAsia="Arial" w:cs="Arial"/>
        </w:rPr>
      </w:pPr>
      <w:r>
        <w:rPr>
          <w:rFonts w:ascii="Arial" w:hAnsi="Arial" w:eastAsia="Arial" w:cs="Arial"/>
          <w:rtl w:val="0"/>
        </w:rPr>
        <w:tab/>
      </w:r>
      <w:r>
        <w:rPr>
          <w:rFonts w:ascii="Arial" w:hAnsi="Arial" w:eastAsia="Arial" w:cs="Arial"/>
          <w:rtl w:val="0"/>
        </w:rPr>
        <w:t xml:space="preserve">Conforme a abordagem de Marturano e Loureiro (2003), torna-se evidente que o julgamento por parte dos outros ganha destaque, principalmente no que diz respeito aos aspectos cognitivos. Isso resulta em uma motivação nas crianças para atender às expectativas da família, escola e grupos sociais, muitas vezes conflitantes entre si. Estudos realizados por D’Avila-Bacarji, Marturano e Elias (2005a, 2005b) permitem entender que, já nos primeiros anos escolares, a qualidade da relação entre os pais e sua presença na vida dos filhos estão diretamente ligadas ao potencial de aprendizagem das crianças. Seguindo as observações de King (1998), o desempenho escolar varia de acordo com os estímulos fornecidos pelo ambiente familiar e como a criança os reproduz na escola. Dentre os mecanismos de influência mais destacados, estão os tipos de apoio e estrutura que a família é capaz de oferecer para enriquecer a sociabilidade da criança (Bradley </w:t>
      </w:r>
      <w:r>
        <w:rPr>
          <w:rFonts w:ascii="Arial" w:hAnsi="Arial" w:eastAsia="Arial" w:cs="Arial"/>
          <w:i/>
          <w:iCs/>
          <w:rtl w:val="0"/>
        </w:rPr>
        <w:t>et al.</w:t>
      </w:r>
      <w:r>
        <w:rPr>
          <w:rFonts w:ascii="Arial" w:hAnsi="Arial" w:eastAsia="Arial" w:cs="Arial"/>
          <w:rtl w:val="0"/>
        </w:rPr>
        <w:t>, 1988).</w:t>
      </w:r>
    </w:p>
    <w:p w14:paraId="000000C6">
      <w:pPr>
        <w:rPr>
          <w:rFonts w:ascii="Arial" w:hAnsi="Arial" w:eastAsia="Arial" w:cs="Arial"/>
        </w:rPr>
      </w:pPr>
      <w:r>
        <w:rPr>
          <w:rFonts w:ascii="Arial" w:hAnsi="Arial" w:eastAsia="Arial" w:cs="Arial"/>
          <w:rtl w:val="0"/>
        </w:rPr>
        <w:t>A família, como ressaltam Ribeiro e Béssia (2015), é primordial na vida de uma criança por ser o primeiro precursor de referência, sendo o ambiente exposto de relevância para sua cultura, e conduta, na qual objetiva educar, ensinar e orientar a criança enquanto ser social. Assim, os responsáveis familiares serão um molde de influência para como essa criança poderá ser quando crescer. É dentro desse contexto que se espera que limites e imposições sejam estabelecidos, bem como o suporte nos momentos mais delicados, o constante amparo e conforto contínuo. O suporte familiar deve acontecer não somente dentro do espaço de moradia da criança, mas em qualquer contexto. É crucial que cada família consiga conciliar suas responsabilidades com o compromisso escolar, evitando assim que a criança seja prejudicada ou se sinta isolada em relação às suas necessidades.</w:t>
      </w:r>
    </w:p>
    <w:p w14:paraId="000000C7">
      <w:pPr>
        <w:ind w:firstLine="0"/>
        <w:rPr>
          <w:rFonts w:ascii="Arial" w:hAnsi="Arial" w:eastAsia="Arial" w:cs="Arial"/>
        </w:rPr>
      </w:pPr>
      <w:r>
        <w:rPr>
          <w:rFonts w:ascii="Arial" w:hAnsi="Arial" w:eastAsia="Arial" w:cs="Arial"/>
          <w:rtl w:val="0"/>
        </w:rPr>
        <w:tab/>
      </w:r>
      <w:r>
        <w:rPr>
          <w:rFonts w:ascii="Arial" w:hAnsi="Arial" w:eastAsia="Arial" w:cs="Arial"/>
          <w:rtl w:val="0"/>
        </w:rPr>
        <w:t>Além disso, é importante que os estímulos sejam coordenados, a fim de evitar que a criança se sinta perdida ou confusa em relação a um conjunto de comportamentos a serem seguidos. Eles devem estar em harmonia com os princípios familiares, que podem variar em diferentes dinâmicas familiares, e devem ser aceitos e compreendidos pelos demais envolvidos, desde que, é claro, sejam viáveis para a educação da criança, sem comprometer seu desenvolvimento (Ribeiro e Béssia, 2015).</w:t>
      </w:r>
    </w:p>
    <w:p w14:paraId="000000C8">
      <w:pPr>
        <w:rPr>
          <w:rFonts w:ascii="Arial" w:hAnsi="Arial" w:eastAsia="Arial" w:cs="Arial"/>
        </w:rPr>
      </w:pPr>
      <w:r>
        <w:rPr>
          <w:rFonts w:ascii="Arial" w:hAnsi="Arial" w:eastAsia="Arial" w:cs="Arial"/>
          <w:rtl w:val="0"/>
        </w:rPr>
        <w:t>Discursos expressos por levantamento de pesquisa de Guilhardi (2017) e Skinner (1991) sugerem que as crianças, em geral, associam família com amor e carinho, com um facilitador de conflitos e mediador de afeto, amparo e sabedoria. A afetividade, dessa forma, pode ser sentida como uma declaração de reforço positivo, na medida em que se tem alguém ali do lado para suporte, um alicerce, uma aliança para a vida inteira. É saber que, independentemente das dificuldades, os familiares, que tiverem uma boa estrutura no que consiste em se atentar às demandas das crianças, proverão atenção adequada e suporte em quaisquer caminhos que a criança seguir.</w:t>
      </w:r>
    </w:p>
    <w:p w14:paraId="000000C9">
      <w:pPr>
        <w:rPr>
          <w:rFonts w:ascii="Arial" w:hAnsi="Arial" w:eastAsia="Arial" w:cs="Arial"/>
        </w:rPr>
      </w:pPr>
      <w:r>
        <w:rPr>
          <w:rFonts w:ascii="Arial" w:hAnsi="Arial" w:eastAsia="Arial" w:cs="Arial"/>
          <w:rtl w:val="0"/>
        </w:rPr>
        <w:t>No entanto, como retrata Grant (2014), há outras concepções sobre o que é ser família. Assim, é necessário levar em conta os possíveis provedores, especialmente na percepção de crianças em que se nota a importância da estrutura familiar como aquela que provê além do acolhimento, visando o conforto e a estabilidade. Isso também se faz importante dentro de um meio saudável familiar, consistindo dentro de famílias que consigam ser capazes de sustentar e cuidar sempre que houver necessidade.</w:t>
      </w:r>
    </w:p>
    <w:p w14:paraId="000000CA">
      <w:pPr>
        <w:rPr>
          <w:rFonts w:ascii="Arial" w:hAnsi="Arial" w:eastAsia="Arial" w:cs="Arial"/>
        </w:rPr>
      </w:pPr>
      <w:r>
        <w:rPr>
          <w:rFonts w:ascii="Arial" w:hAnsi="Arial" w:eastAsia="Arial" w:cs="Arial"/>
          <w:rtl w:val="0"/>
        </w:rPr>
        <w:t xml:space="preserve">Puget (2015) acredita ainda que as consequências de uma família presente representam a construção da realidade de um grupo de pessoas que se alinham, percebem-se e auxiliam-se no decorrer do convívio, de forma que o ser e o fazer do dia a dia criam novas ambientações e adaptações. É importante se reinventar de acordo com as ocorrências, e de se apropriar da cultura familiar. Todos esses aspectos fazem parte da conquista para aderir uma cidadania justa e qualificada, dentro do seu processo de existência. A família se faz necessária como um dos maiores suportes de rede de apoio em quaisquer intercorrências, como recurso de motivação, incentivo e aprimoramento gradativo. A família deve servir como rede de apoio, porém, acaba sendo, em muitas circunstâncias, também fator de atritos, afinal, a partir de duas pessoas intervém a possibilidade de conflito (Pereira e Bourget, 2010). Segundo Sampaio </w:t>
      </w:r>
      <w:r>
        <w:rPr>
          <w:rFonts w:ascii="Arial" w:hAnsi="Arial" w:eastAsia="Arial" w:cs="Arial"/>
          <w:i/>
          <w:iCs/>
          <w:rtl w:val="0"/>
        </w:rPr>
        <w:t>et al.</w:t>
      </w:r>
      <w:r>
        <w:rPr>
          <w:rFonts w:ascii="Arial" w:hAnsi="Arial" w:eastAsia="Arial" w:cs="Arial"/>
          <w:rtl w:val="0"/>
        </w:rPr>
        <w:t xml:space="preserve"> (2019), a família como significado social compartilhado, faz parte da integração de cultura e ao grupo que permeia, tendo sua própria formação de sujeito partilhado, recordações, emoções e aspectos satisfatórios e insatisfatórios. Com isso, é de suma necessidade o estudo e entendimento das famílias de forma mais aprofundada, com respeito às particularidades de cada uma.</w:t>
      </w:r>
    </w:p>
    <w:p w14:paraId="000000CB">
      <w:pPr>
        <w:rPr>
          <w:rFonts w:ascii="Arial" w:hAnsi="Arial" w:eastAsia="Arial" w:cs="Arial"/>
        </w:rPr>
      </w:pPr>
      <w:r>
        <w:rPr>
          <w:rFonts w:ascii="Arial" w:hAnsi="Arial" w:eastAsia="Arial" w:cs="Arial"/>
          <w:rtl w:val="0"/>
        </w:rPr>
        <w:t xml:space="preserve">Albuquerque </w:t>
      </w:r>
      <w:r>
        <w:rPr>
          <w:rFonts w:ascii="Arial" w:hAnsi="Arial" w:eastAsia="Arial" w:cs="Arial"/>
          <w:i/>
          <w:iCs/>
          <w:rtl w:val="0"/>
        </w:rPr>
        <w:t>et al.</w:t>
      </w:r>
      <w:r>
        <w:rPr>
          <w:rFonts w:ascii="Arial" w:hAnsi="Arial" w:eastAsia="Arial" w:cs="Arial"/>
          <w:rtl w:val="0"/>
        </w:rPr>
        <w:t xml:space="preserve"> (2018) alertam que ainda existe a família não tradicional, sem necessariamente obter vinculação biológica, mas, que partilham interesses em comum, e que, da mesma forma que a tradicional, podem e devem prover os cuidados demandados. Esses novos modelos de família são, muitas vezes, considerados disfuncionais diante do estranhamento e discriminação apontados por certos segmentos sociais. Dessen e Lewis (1998) indicam que ao se tentar manter o modelo de uma família tradicional ocorre a chance de comprometer outros modelos, visto que, a família conceitua um recurso prático na criação de políticas públicas. Assim, é necessário que cada família tenha sua estrutura avaliada e respeitada, caso seja, em específico dentro dos parâmetros de cautela para a formação de um sujeito em conjunto.</w:t>
      </w:r>
    </w:p>
    <w:p w14:paraId="000000CC">
      <w:pPr>
        <w:rPr>
          <w:rFonts w:ascii="Arial" w:hAnsi="Arial" w:eastAsia="Arial" w:cs="Arial"/>
        </w:rPr>
      </w:pPr>
      <w:r>
        <w:rPr>
          <w:rFonts w:ascii="Arial" w:hAnsi="Arial" w:eastAsia="Arial" w:cs="Arial"/>
          <w:rtl w:val="0"/>
        </w:rPr>
        <w:t>Dessa forma, é fundamental destacar a importância do ambiente familiar, que desempenha um papel crucial na vida de um indivíduo, contribuindo significativamente para o seu desenvolvimento como ser humano. Esse contexto serve como alicerce fundamental para estabelecer conexões, identidades, objetivos e valores, bem como para ajustar normas e padrões de comportamento. É importante reconhecer que vários fatores podem desestabilizar o ambiente familiar, como desafios financeiros, diferenças culturais, conflitos decorrentes da falta de aceitação das diversidades e, especialmente, a presença de um membro com transtorno mental, que pode dificultar o cuidado básico e prejudicar a comunicação eficaz, entre outros obstáculos. Portanto, é crucial promover a conscientização durante o processo de formação de uma família, uma vez que questões não resolvidas dentro desse ambiente podem resultar em traumas na vida de um indivíduo. Afinal, a família é o primeiro e mais significativo vínculo humano que estabelecemos e que nos acompanha ao longo de nossa jornada.</w:t>
      </w:r>
    </w:p>
    <w:p w14:paraId="000000CD">
      <w:pPr>
        <w:rPr>
          <w:rFonts w:ascii="Arial" w:hAnsi="Arial" w:eastAsia="Arial" w:cs="Arial"/>
        </w:rPr>
      </w:pPr>
      <w:r>
        <w:rPr>
          <w:rFonts w:ascii="Arial" w:hAnsi="Arial" w:eastAsia="Arial" w:cs="Arial"/>
          <w:rtl w:val="0"/>
        </w:rPr>
        <w:t>Sendo assim, reitera-se que a ideia deste trabalho surgiu partindo-se dos aspectos que precisam ser preenchidos para caracterizar o apoio familiar, como a nutrição relacional, e considerando que o paciente adoecido que recebe o apoio durante a internação apresenta uma condição favorável para a boa evolução no tratamento e estabilização do quadro psiquiátrico agudo.</w:t>
      </w:r>
    </w:p>
    <w:p w14:paraId="000000CE">
      <w:pPr>
        <w:rPr>
          <w:rFonts w:ascii="Arial" w:hAnsi="Arial" w:eastAsia="Arial" w:cs="Arial"/>
        </w:rPr>
      </w:pPr>
    </w:p>
    <w:p w14:paraId="000000CF">
      <w:pPr>
        <w:pStyle w:val="3"/>
        <w:spacing w:before="0" w:after="0"/>
        <w:rPr>
          <w:rFonts w:ascii="Arial" w:hAnsi="Arial" w:eastAsia="Arial" w:cs="Arial"/>
          <w:b/>
          <w:bCs/>
        </w:rPr>
      </w:pPr>
      <w:bookmarkStart w:id="15" w:name="_heading=h.d20a55wsndfx" w:colFirst="0" w:colLast="0"/>
      <w:bookmarkEnd w:id="15"/>
      <w:r>
        <w:rPr>
          <w:rFonts w:ascii="Arial" w:hAnsi="Arial" w:eastAsia="Arial" w:cs="Arial"/>
          <w:b/>
          <w:bCs/>
          <w:rtl w:val="0"/>
        </w:rPr>
        <w:t>1.3 - O Apoio Familiar  e o Enfrentamento de Obstáculos</w:t>
      </w:r>
    </w:p>
    <w:p w14:paraId="000000D0">
      <w:pPr>
        <w:rPr>
          <w:rFonts w:ascii="Arial" w:hAnsi="Arial" w:eastAsia="Arial" w:cs="Arial"/>
        </w:rPr>
      </w:pPr>
    </w:p>
    <w:p w14:paraId="000000D1">
      <w:pPr>
        <w:rPr>
          <w:rFonts w:ascii="Arial" w:hAnsi="Arial" w:eastAsia="Arial" w:cs="Arial"/>
        </w:rPr>
      </w:pPr>
      <w:r>
        <w:rPr>
          <w:rFonts w:ascii="Arial" w:hAnsi="Arial" w:eastAsia="Arial" w:cs="Arial"/>
          <w:rtl w:val="0"/>
        </w:rPr>
        <w:t xml:space="preserve">Os obstáculos relacionados ao apoio familiar são diversos, e vão desde a composição familiar, aos hábitos, costumes, suporte, dificuldades financeiras, entre outros. Este tópico abordará como a família pode auxiliar durante o processo do diagnóstico de transtornos mentais, e quais são as dificuldades encontradas durante o percurso. </w:t>
      </w:r>
    </w:p>
    <w:p w14:paraId="000000D2">
      <w:pPr>
        <w:rPr>
          <w:rFonts w:ascii="Arial" w:hAnsi="Arial" w:eastAsia="Arial" w:cs="Arial"/>
        </w:rPr>
      </w:pPr>
      <w:r>
        <w:rPr>
          <w:rFonts w:ascii="Arial" w:hAnsi="Arial" w:eastAsia="Arial" w:cs="Arial"/>
          <w:rtl w:val="0"/>
        </w:rPr>
        <w:t xml:space="preserve">Quando se trata de diferentes tipos de famílias, Miermont </w:t>
      </w:r>
      <w:r>
        <w:rPr>
          <w:rFonts w:ascii="Arial" w:hAnsi="Arial" w:eastAsia="Arial" w:cs="Arial"/>
          <w:i/>
          <w:iCs/>
          <w:rtl w:val="0"/>
        </w:rPr>
        <w:t>et al.</w:t>
      </w:r>
      <w:r>
        <w:rPr>
          <w:rFonts w:ascii="Arial" w:hAnsi="Arial" w:eastAsia="Arial" w:cs="Arial"/>
          <w:rtl w:val="0"/>
        </w:rPr>
        <w:t xml:space="preserve"> (1994, p. 270) distinguem entre famílias nucleares, compostas por pais e filhos, e famílias estendidas, que incluem avós, tios, tias, sobrinhos, netos, primos e outros parentes. Por outro lado, as famílias de origem consistem nos pais e irmãos de um casal específico. Bowen (1998, p. 29) percebe a família como um sistema complexo de interações, onde o adoecimento de um membro afeta o bem-estar de todos os outros. Segundo Campos e Linares (2002, p. 12), todas as culturas refletem uma particularidade nos seus integrantes, que formam o sentido de ser e estar no mundo, e a família. Embora a diversidade familiar seja cada vez mais valorizada, a experiência do transtorno mental dentro de um núcleo familiar pode ser influenciada por crenças, valores e práticas culturais específicas, que podem tanto facilitar quanto dificultar o processo de adaptação e busca por ajuda.</w:t>
      </w:r>
    </w:p>
    <w:p w14:paraId="000000D3">
      <w:pPr>
        <w:rPr>
          <w:rFonts w:ascii="Arial" w:hAnsi="Arial" w:eastAsia="Arial" w:cs="Arial"/>
        </w:rPr>
      </w:pPr>
      <w:r>
        <w:rPr>
          <w:rFonts w:ascii="Arial" w:hAnsi="Arial" w:eastAsia="Arial" w:cs="Arial"/>
          <w:rtl w:val="0"/>
        </w:rPr>
        <w:t xml:space="preserve">O viés do sofrimento mental dentro do âmbito familiar ocasiona modificações de cotidiano, hábitos e costumes, conforme Pereira e Pereira Junior (2003), e com o descontentamento em relação ao diagnóstico, há a necessidade da adaptabilidade com a situação em específico. Os estigmas, a dependência e as implicações de possíveis agravamentos da desordem podem gerar sobrecarga, frustração, conflitos, descontrole e estresse, que tendem a ser gradativos no decorrer das relações. Segundo Waidman (2004), a experiência do transtorno mental sugere inúmeras divergências como: dificuldades em gerenciar os relacionamentos; humor instável; dependência do portador do sofrimento psicológico; preocupação com recaídas; e comportamento inadequado em momentos de crise. Hirdes e Kantorski (2005) expõem que a sobrecarga se trata de sua amplitude mais complexa e ao mesmo tempo singular.  É complexa, objetiva e intensa, muito provavelmente por estar alicerçada dentro do contexto real das necessidades declaradas pelo próprio transtorno. Também é singular e subjetiva, devido à determinação abstrata, mais plausível de expressividade emocional. É crucial uma abordagem individualizada e acolhedora em todas as fases do processo. Como aponta Melman (2002), o suporte familiar aumenta a empatia e solidariedade, sendo fundamental, sobretudo em casos de sofrimento psíquico. Mediante as constatações metodológicas de Rosa (2003) é possível destacar os diferentes impactos envolvidos no contexto familiar, como por exemplo o financeiro, em que se intensifica o sofrimento e a vulnerabilidade de cada um. Dessa forma, demanda maior organização e compreensão daquilo que compromete para, se possível, prevenir maiores danos, arcar com as responsabilidades em conjunto, e, assim, favorecer a união e confiança. Ainda sobre as dificuldades financeiras, Koga (1997) prescreve as divergências desses gastos em torno de tratamentos variados, desde medicações até tempos de internação, que precisam ser financiados com os recursos que em outro momento eram justos apenas com as demandas familiares de modo padrão, ou seja, sem contar com imprevistos como o caso de uma doença. Moura (2005) acrescenta que se tornou um obstáculo avaliar e informar sobre a sobrecarga dos que vivenciam o dia a dia com um sujeito afetado por um transtorno mental, e que tudo se torna mais impactante quando não há no núcleo familiar um integrante que seja capaz de fornecer renda suficiente, e que ainda vá além dos recursos esperados. Além da financeira, outra grande dificuldade é a inserção no mercado de trabalho, a começar por estigmas, preconceito e discriminação em torno dessa aceitação. Por conta dessa rejeição, são necessárias atuações de centros responsáveis, como o Centro de Atenção Psicossocial (CAPS), além de oficinas propulsoras de renda, com a pretensão de resgatar a autoestima, perseverança e capacidade de abarcar com suas próprias necessidades. </w:t>
      </w:r>
    </w:p>
    <w:p w14:paraId="000000D4">
      <w:pPr>
        <w:rPr>
          <w:rFonts w:ascii="Arial" w:hAnsi="Arial" w:eastAsia="Arial" w:cs="Arial"/>
        </w:rPr>
      </w:pPr>
      <w:r>
        <w:rPr>
          <w:rFonts w:ascii="Arial" w:hAnsi="Arial" w:eastAsia="Arial" w:cs="Arial"/>
          <w:rtl w:val="0"/>
        </w:rPr>
        <w:t xml:space="preserve">O cuidado familiar diante dos apontamentos de Elsen (2004) pode ser nítido diante de vários fatores, dentre eles a presença e a proteção. A presença engloba as atitudes, relações e compreensões decorrentes da solidariedade entre os que convivem; é, de fato, um elemento primordial para o crescimento e desenvolvimento em conjunto. Já a proteção conquista formas em detrimento da segurança física, emocional e social do grupo familiar, além de higiene e insalubridade. </w:t>
      </w:r>
    </w:p>
    <w:p w14:paraId="000000D5">
      <w:pPr>
        <w:rPr>
          <w:rFonts w:ascii="Arial" w:hAnsi="Arial" w:eastAsia="Arial" w:cs="Arial"/>
        </w:rPr>
      </w:pPr>
      <w:r>
        <w:rPr>
          <w:rFonts w:ascii="Arial" w:hAnsi="Arial" w:eastAsia="Arial" w:cs="Arial"/>
          <w:rtl w:val="0"/>
        </w:rPr>
        <w:t xml:space="preserve"> Como Laing (1990, p. 15) enfatiza, falamos sobre famílias como se todos soubéssemos o que são, pois todos fazemos parte de uma e estamos cercados por diversos membros familiares. Dessa forma, apesar da família desempenhar algumas funções, não é possível conceituar papéis familiares. A família aprimora técnicas e possui didáticas que nem sempre são expressas de modo satisfatório; porém, foi o melhor que se pôde propiciar diante daquela ocorrência, uma vez que, cuidar de um sujeito doente, independentemente de seu agravo, não concerne uma tarefa simples, principalmente considerando casos em que há tendência de ficar cada vez mais agudo (Waidman, 2004). Ainda em relação ao entendimento do agravo, Melman (1999) salienta que a família passa por um processo de sofrimento que se intensifica ao longo do tempo, reafirmado e fortalecido por atribuições do contexto externo, como impotência, dificuldade de manejo no cuidado, adiamento de planejamentos, e divergências na percepção e perspectiva de vida. Sem tolerância e paciência não é possível atribuir os devidos cuidados, e, conforme citado por Catena e Galera (2002), o familiar responsável por esses cuidados tem a sobrecarga da preocupação quanto às medicações a serem administradas. Além disso, gerencia as chances de que este mesmo doente acometa, por conta própria, riscos a sua vida, na medida em que tomaria esses remédios de forma inadequada. Uma outra dificuldade que também se faz presente no contexto familiar é tratada por Furegato e Silva (2003) como sobrecarga física e emocional. Muito da sintomatologia apresentada como solilóquio, agressão, insônia, perturbação de pensamento e disfunção de crenças, referem-se ao comportamento imprevisível e descontrolado, que pode ser apresentado por um doente com problemas de saúde mental. Ocorrem como resultado de não seguir corretamente o tratamento, ou devido a sintomas de sua condição, e muitas vezes estão além do controle consciente da pessoa e podem ter consequências prejudiciais, tanto físicas, como especialmente, psicológicas para o próprio indivíduo e aqueles ao seu redor,  comprometendo a ordem física e, especialmente, psicológica. </w:t>
      </w:r>
    </w:p>
    <w:p w14:paraId="000000D6">
      <w:pPr>
        <w:rPr>
          <w:rFonts w:ascii="Arial" w:hAnsi="Arial" w:eastAsia="Arial" w:cs="Arial"/>
        </w:rPr>
      </w:pPr>
      <w:r>
        <w:rPr>
          <w:rFonts w:ascii="Arial" w:hAnsi="Arial" w:eastAsia="Arial" w:cs="Arial"/>
          <w:rtl w:val="0"/>
        </w:rPr>
        <w:t xml:space="preserve">É importante compreender que nem todas as pessoas têm a capacidade de lidar com as complexas emoções que surgem ao cuidar de alguém doente de forma eficaz, especialmente em casos nos quais a incerteza prevalece quanto ao curso da doença, sua gravidade, os efeitos colaterais dos tratamentos e outros impactos. Descrições de doenças crônicas, períodos de remissão, necessidade de múltiplas intervenções e o comportamento desafiador do paciente tornam a situação ainda mais difícil, tornando o papel do cuidador um desafio emocional, com sentimentos de desesperança e inadequação. O cuidado de um familiar com transtorno mental impõe desafios significativos aos cuidadores, que frequentemente experimentam um alto nível de estresse e sobrecarga emocional. Estudos como os de Furegato (2002), Silva (2003), Koga (1997) e Marcon </w:t>
      </w:r>
      <w:r>
        <w:rPr>
          <w:rFonts w:ascii="Arial" w:hAnsi="Arial" w:eastAsia="Arial" w:cs="Arial"/>
          <w:i/>
          <w:iCs/>
          <w:rtl w:val="0"/>
        </w:rPr>
        <w:t>et al.</w:t>
      </w:r>
      <w:r>
        <w:rPr>
          <w:rFonts w:ascii="Arial" w:hAnsi="Arial" w:eastAsia="Arial" w:cs="Arial"/>
          <w:rtl w:val="0"/>
        </w:rPr>
        <w:t xml:space="preserve"> (2004) demonstram que os impactos do adoecimento se estendem além do paciente, afetando a saúde física e mental dos familiares. A complexidade dessa experiência, como ressaltam Reinaldo, Wetzel e Kantorski (2005), exige um olhar integral para as necessidades dos cuidadores, que necessitam de suporte e acompanhamento para lidar com as demandas do cuidado. Portanto, é útil buscar o auxílio da terapia familiar que pode oferecer orientação e contribuir para uma melhoria eficaz na qualidade de vida tanto do indivíduo doente quanto de sua família.</w:t>
      </w:r>
    </w:p>
    <w:p w14:paraId="000000D7">
      <w:pPr>
        <w:rPr>
          <w:rFonts w:ascii="Arial" w:hAnsi="Arial" w:eastAsia="Arial" w:cs="Arial"/>
        </w:rPr>
      </w:pPr>
      <w:r>
        <w:rPr>
          <w:rFonts w:ascii="Arial" w:hAnsi="Arial" w:eastAsia="Arial" w:cs="Arial"/>
          <w:rtl w:val="0"/>
        </w:rPr>
        <w:t xml:space="preserve">Conforme apontado por Ramos (2001), o desenvolvimento da identidade no contexto familiar ocorre ao longo de uma trajetória em que experiências são compartilhadas, muitas vezes divergentes devido às diferentes perspectivas e opiniões dos membros da família. A mitologia familiar desempenha um papel importante na construção das narrativas individuais dos integrantes familiares, influenciando as dimensões emocionais, cognitivas e pragmáticas. Assim, a terapia familiar, com a Abordagem Sistêmica Integrativa, pode ser uma valiosa forma de apoio, considerando os desafios que surgem ao longo desse processo.  Contudo, a terapia familiar é uma ferramenta poderosa que beneficia tanto o paciente quanto sua família, pois permite uma compreensão mais profunda das dinâmicas relacionais e oferece ferramentas para promover mudanças significativas no funcionamento familiar. </w:t>
      </w:r>
    </w:p>
    <w:p w14:paraId="000000D8">
      <w:pPr>
        <w:ind w:firstLine="0"/>
        <w:rPr>
          <w:rFonts w:ascii="Arial" w:hAnsi="Arial" w:eastAsia="Arial" w:cs="Arial"/>
        </w:rPr>
      </w:pPr>
    </w:p>
    <w:p w14:paraId="000000D9">
      <w:pPr>
        <w:spacing w:line="240" w:lineRule="auto"/>
        <w:ind w:firstLine="0"/>
        <w:jc w:val="left"/>
        <w:rPr>
          <w:rFonts w:ascii="Arial" w:hAnsi="Arial" w:eastAsia="Arial" w:cs="Arial"/>
          <w:b/>
          <w:bCs/>
        </w:rPr>
      </w:pPr>
      <w:r>
        <w:br w:type="page"/>
      </w:r>
    </w:p>
    <w:p w14:paraId="000000DA">
      <w:pPr>
        <w:pStyle w:val="3"/>
        <w:spacing w:before="0" w:after="0"/>
        <w:rPr>
          <w:rFonts w:ascii="Arial" w:hAnsi="Arial" w:eastAsia="Arial" w:cs="Arial"/>
          <w:b/>
          <w:bCs/>
        </w:rPr>
      </w:pPr>
      <w:bookmarkStart w:id="16" w:name="_heading=h.yw7l3cqhy12" w:colFirst="0" w:colLast="0"/>
      <w:bookmarkEnd w:id="16"/>
      <w:r>
        <w:rPr>
          <w:rFonts w:ascii="Arial" w:hAnsi="Arial" w:eastAsia="Arial" w:cs="Arial"/>
          <w:b/>
          <w:bCs/>
          <w:rtl w:val="0"/>
        </w:rPr>
        <w:t>1.4 - Intervenções ou equipamentos de saúde mental disponíveis às famílias.</w:t>
      </w:r>
    </w:p>
    <w:p w14:paraId="000000DB">
      <w:pPr>
        <w:rPr>
          <w:rFonts w:ascii="Arial" w:hAnsi="Arial" w:eastAsia="Arial" w:cs="Arial"/>
        </w:rPr>
      </w:pPr>
    </w:p>
    <w:p w14:paraId="000000DC">
      <w:pPr>
        <w:rPr>
          <w:rFonts w:ascii="Arial" w:hAnsi="Arial" w:eastAsia="Arial" w:cs="Arial"/>
        </w:rPr>
      </w:pPr>
      <w:r>
        <w:rPr>
          <w:rFonts w:ascii="Arial" w:hAnsi="Arial" w:eastAsia="Arial" w:cs="Arial"/>
          <w:rtl w:val="0"/>
        </w:rPr>
        <w:t xml:space="preserve">Os serviços disponíveis que atuam no tratamento ambulatorial após a alta hospitalar são de extrema importância para cuidar de pessoas em sofrimento psíquico sem afastá-las completamente do seu ambiente social. Dentre os equipamentos disponíveis, a autora deste trabalho destaca o CAPS, que é um equipamento disponível para promover a autonomia, a reinserção social e o tratamento em ambiente doméstico, oferecendo um serviço multidisciplinar, incluindo a atuação fundamental dos psicólogos na clínica ampliada e na construção de projetos terapêuticos singulares para o paciente e sua família. </w:t>
      </w:r>
    </w:p>
    <w:p w14:paraId="000000DD">
      <w:pPr>
        <w:rPr>
          <w:rFonts w:ascii="Arial" w:hAnsi="Arial" w:eastAsia="Arial" w:cs="Arial"/>
        </w:rPr>
      </w:pPr>
      <w:r>
        <w:rPr>
          <w:rFonts w:ascii="Arial" w:hAnsi="Arial" w:eastAsia="Arial" w:cs="Arial"/>
          <w:rtl w:val="0"/>
        </w:rPr>
        <w:t xml:space="preserve">O Centro de Atenção Psicossocial (CAPS) é um serviço aberto e comunitário do SUS, configurando-se como referência para o tratamento de pessoas com transtornos mentais graves e persistentes, buscando auxiliar no pós-alta e prevenindo novas internações. O equipamento desenvolve práticas que consideram a singularidade, história e contexto de vida dos usuários, mobilizando a rede de suporte social e oferecendo diferentes modalidades de atendimento especializado para adultos (CAPS I, II e III), crianças e adolescentes (CAPSi) e usuários de álcool e outras drogas (CAPSad), este último com leitos para desintoxicação. Dentro do CAPS, a família pode participar de grupos terapêuticos para compartilhar experiências e aprender estratégias de manejo com o familiar em sofrimento psíquico, além de receber apoio e orientação de profissionais e outros familiares. O CAPS também oferece visitas domiciliares para conhecer a dinâmica familiar e formar vínculos, bem como atendimento individualizado para escutar e acolher o sofrimento dos familiares, buscando sua parceria no cuidado do usuário. </w:t>
      </w:r>
    </w:p>
    <w:p w14:paraId="000000DE">
      <w:pPr>
        <w:rPr>
          <w:rFonts w:ascii="Arial" w:hAnsi="Arial" w:eastAsia="Arial" w:cs="Arial"/>
        </w:rPr>
      </w:pPr>
      <w:r>
        <w:rPr>
          <w:rFonts w:ascii="Arial" w:hAnsi="Arial" w:eastAsia="Arial" w:cs="Arial"/>
          <w:rtl w:val="0"/>
        </w:rPr>
        <w:t>Martins e Guanaes-Lorenzi (2016) apontam que a família participa no tratamento através do cuidado, aprendizado à doença mental, transformação das relações familiares e cuidado mútuo entre os membros.</w:t>
      </w:r>
      <w:r>
        <w:rPr>
          <w:rFonts w:ascii="Arial" w:hAnsi="Arial" w:eastAsia="Arial" w:cs="Arial"/>
          <w:rtl w:val="0"/>
        </w:rPr>
        <w:tab/>
      </w:r>
      <w:r>
        <w:rPr>
          <w:rFonts w:ascii="Arial" w:hAnsi="Arial" w:eastAsia="Arial" w:cs="Arial"/>
          <w:rtl w:val="0"/>
        </w:rPr>
        <w:tab/>
      </w:r>
      <w:r>
        <w:rPr>
          <w:rFonts w:ascii="Arial" w:hAnsi="Arial" w:eastAsia="Arial" w:cs="Arial"/>
          <w:rtl w:val="0"/>
        </w:rPr>
        <w:tab/>
      </w:r>
      <w:r>
        <w:rPr>
          <w:rFonts w:ascii="Arial" w:hAnsi="Arial" w:eastAsia="Arial" w:cs="Arial"/>
          <w:rtl w:val="0"/>
        </w:rPr>
        <w:tab/>
      </w:r>
      <w:r>
        <w:rPr>
          <w:rFonts w:ascii="Arial" w:hAnsi="Arial" w:eastAsia="Arial" w:cs="Arial"/>
          <w:rtl w:val="0"/>
        </w:rPr>
        <w:tab/>
      </w:r>
      <w:r>
        <w:rPr>
          <w:rFonts w:ascii="Arial" w:hAnsi="Arial" w:eastAsia="Arial" w:cs="Arial"/>
          <w:rtl w:val="0"/>
        </w:rPr>
        <w:tab/>
      </w:r>
      <w:r>
        <w:rPr>
          <w:rFonts w:ascii="Arial" w:hAnsi="Arial" w:eastAsia="Arial" w:cs="Arial"/>
          <w:rtl w:val="0"/>
        </w:rPr>
        <w:t>Os serviços, como o CAPS, e as práticas – como os grupos, visitas, atendimentos, psicoeducação – atuam como intervenções e, por extensão, como equipamentos de suporte em saúde mental disponíveis para as famílias de pessoas em sofrimento psíquico.</w:t>
      </w:r>
    </w:p>
    <w:p w14:paraId="000000DF">
      <w:pPr>
        <w:rPr>
          <w:rFonts w:ascii="Arial" w:hAnsi="Arial" w:eastAsia="Arial" w:cs="Arial"/>
        </w:rPr>
      </w:pPr>
      <w:r>
        <w:rPr>
          <w:rFonts w:ascii="Arial" w:hAnsi="Arial" w:eastAsia="Arial" w:cs="Arial"/>
          <w:rtl w:val="0"/>
        </w:rPr>
        <w:t>O aprofundamento do conhecimento da autora, proveniente do curso no CEF, relaciona-se diretamente com a eficácia das intervenções e a utilização dos equipamentos de saúde mental disponíveis às famílias ao permitir uma abordagem mais sistêmica e relacional no tratamento. Compreender as dinâmicas familiares complexas e a importância da nutrição relacional, por exemplo, contribuiu significativamente para a formação profissional da autora, incentivando a ir além do foco exclusivo no paciente individual e a engajar a família no processo terapêutico. Isso se traduz em uma melhor orientação para os recursos disponíveis, como o CAPS, que oferece suporte multidisciplinar e grupos terapêuticos para familiares, além de visitas domiciliares que auxiliam na compreensão do contexto familiar. Ao ter essa visão ampliada, a autora passa a conseguir não apenas identificar a necessidade de encaminhamentos para serviços públicos ou privados após a alta hospitalar, mas também colaborar de forma mais integrada com as equipes de saúde, promovendo um cuidado que verdadeiramente considera a família como parte fundamental da recuperação e manutenção da saúde mental do indivíduo.</w:t>
      </w:r>
    </w:p>
    <w:p w14:paraId="000000E0">
      <w:pPr>
        <w:rPr>
          <w:rFonts w:ascii="Arial" w:hAnsi="Arial" w:eastAsia="Arial" w:cs="Arial"/>
          <w:sz w:val="22"/>
          <w:szCs w:val="22"/>
        </w:rPr>
      </w:pPr>
    </w:p>
    <w:p w14:paraId="000000E1">
      <w:pPr>
        <w:pStyle w:val="3"/>
        <w:spacing w:before="0" w:after="0"/>
        <w:rPr>
          <w:rFonts w:ascii="Arial" w:hAnsi="Arial" w:eastAsia="Arial" w:cs="Arial"/>
          <w:b/>
          <w:bCs/>
        </w:rPr>
      </w:pPr>
      <w:bookmarkStart w:id="17" w:name="_heading=h.q94muwl9fz9v" w:colFirst="0" w:colLast="0"/>
      <w:bookmarkEnd w:id="17"/>
      <w:r>
        <w:rPr>
          <w:rFonts w:ascii="Arial" w:hAnsi="Arial" w:eastAsia="Arial" w:cs="Arial"/>
          <w:b/>
          <w:bCs/>
          <w:rtl w:val="0"/>
        </w:rPr>
        <w:t>1.5 – Genograma</w:t>
      </w:r>
    </w:p>
    <w:p w14:paraId="000000E2">
      <w:pPr>
        <w:rPr>
          <w:rFonts w:ascii="Arial" w:hAnsi="Arial" w:eastAsia="Arial" w:cs="Arial"/>
        </w:rPr>
      </w:pPr>
    </w:p>
    <w:p w14:paraId="000000E3">
      <w:pPr>
        <w:spacing w:before="120"/>
        <w:rPr>
          <w:rFonts w:ascii="Arial" w:hAnsi="Arial" w:eastAsia="Arial" w:cs="Arial"/>
        </w:rPr>
      </w:pPr>
      <w:r>
        <w:rPr>
          <w:rFonts w:ascii="Arial" w:hAnsi="Arial" w:eastAsia="Arial" w:cs="Arial"/>
          <w:rtl w:val="0"/>
        </w:rPr>
        <w:t xml:space="preserve">Uma ferramenta de trabalho muito importante na Terapia Sistêmica de Família é o Genograma. A ferramenta possibilita visualizar padrões e dinâmicas que influenciam a vida de cada indivíduo. Esta representação gráfica não apenas mapeia a árvore genealógica, mas também captura as interações emocionais e comportamentais entre os membros da família, tornando-se essencial para os profissionais. </w:t>
      </w:r>
    </w:p>
    <w:p w14:paraId="000000E4">
      <w:pPr>
        <w:spacing w:after="320"/>
        <w:rPr>
          <w:rFonts w:ascii="Arial" w:hAnsi="Arial" w:eastAsia="Arial" w:cs="Arial"/>
        </w:rPr>
      </w:pPr>
      <w:r>
        <w:rPr>
          <w:rFonts w:ascii="Arial" w:hAnsi="Arial" w:eastAsia="Arial" w:cs="Arial"/>
          <w:rtl w:val="0"/>
        </w:rPr>
        <w:t xml:space="preserve">O genograma constrói-se da seguinte maneira: apresenta-se a família de origem (a família que crescemos, pais e irmãos), família extensa (pais e irmãos de nossos pais, família de origem de ambos); e a família criada (nuclear - que estamos construindo, cônjuge, filhos). Pode também incluir em sua confecção, não apenas os membros de sangue da família, mas também as pessoas que se consideram importantes nos quadros familiares que viveram com a família. Apresentar seus nomes, idades, divórcios, mortes, nascimentos também faz parte desta elaboração. </w:t>
      </w:r>
      <w:r>
        <w:rPr>
          <w:rFonts w:ascii="Arial" w:hAnsi="Arial" w:eastAsia="Arial" w:cs="Arial"/>
          <w:rtl w:val="0"/>
        </w:rPr>
        <w:tab/>
      </w:r>
      <w:r>
        <w:rPr>
          <w:rFonts w:ascii="Arial" w:hAnsi="Arial" w:eastAsia="Arial" w:cs="Arial"/>
          <w:rtl w:val="0"/>
        </w:rPr>
        <w:tab/>
      </w:r>
      <w:r>
        <w:rPr>
          <w:rFonts w:ascii="Arial" w:hAnsi="Arial" w:eastAsia="Arial" w:cs="Arial"/>
          <w:rtl w:val="0"/>
        </w:rPr>
        <w:t xml:space="preserve">Segundo Kruger </w:t>
      </w:r>
      <w:r>
        <w:rPr>
          <w:rFonts w:ascii="Arial" w:hAnsi="Arial" w:eastAsia="Arial" w:cs="Arial"/>
          <w:i/>
          <w:iCs/>
          <w:rtl w:val="0"/>
        </w:rPr>
        <w:t>et al.</w:t>
      </w:r>
      <w:r>
        <w:rPr>
          <w:rFonts w:ascii="Arial" w:hAnsi="Arial" w:eastAsia="Arial" w:cs="Arial"/>
          <w:rtl w:val="0"/>
        </w:rPr>
        <w:t xml:space="preserve"> (2008) a construção do genograma serve não apenas para obter informações, mas também para criar oportunidades de recontar as experiências vividas por duas famílias que enfrentaram uma crise. Para o profissional, a ferramenta auxilia a organizar o trabalho terapêutico, reunindo informações da família, dos membros do sistema, do porquê buscaram a terapia, as normas de funcionamento que os sustentam, facilitando elaborar as estratégias de trabalho.</w:t>
      </w:r>
    </w:p>
    <w:p w14:paraId="000000E5">
      <w:pPr>
        <w:rPr>
          <w:rFonts w:ascii="Arial" w:hAnsi="Arial" w:eastAsia="Arial" w:cs="Arial"/>
        </w:rPr>
      </w:pPr>
    </w:p>
    <w:p w14:paraId="000000E6">
      <w:pPr>
        <w:pStyle w:val="2"/>
        <w:spacing w:after="0"/>
        <w:rPr>
          <w:rFonts w:ascii="Arial" w:hAnsi="Arial" w:eastAsia="Arial" w:cs="Arial"/>
        </w:rPr>
      </w:pPr>
      <w:bookmarkStart w:id="18" w:name="_heading=h.ffy88on3zsv2" w:colFirst="0" w:colLast="0"/>
      <w:bookmarkEnd w:id="18"/>
      <w:r>
        <w:rPr>
          <w:rFonts w:ascii="Arial" w:hAnsi="Arial" w:eastAsia="Arial" w:cs="Arial"/>
          <w:rtl w:val="0"/>
        </w:rPr>
        <w:t>2. ESTUDO DE CASO</w:t>
      </w:r>
    </w:p>
    <w:p w14:paraId="000000E7">
      <w:pPr>
        <w:ind w:firstLine="0"/>
        <w:rPr>
          <w:rFonts w:ascii="Arial" w:hAnsi="Arial" w:eastAsia="Arial" w:cs="Arial"/>
        </w:rPr>
      </w:pPr>
      <w:r>
        <w:rPr>
          <w:rFonts w:ascii="Arial" w:hAnsi="Arial" w:eastAsia="Arial" w:cs="Arial"/>
          <w:rtl w:val="0"/>
        </w:rPr>
        <w:tab/>
      </w:r>
    </w:p>
    <w:p w14:paraId="000000E8">
      <w:pPr>
        <w:ind w:firstLine="0"/>
        <w:rPr>
          <w:rFonts w:ascii="Arial" w:hAnsi="Arial" w:eastAsia="Arial" w:cs="Arial"/>
        </w:rPr>
      </w:pPr>
      <w:r>
        <w:rPr>
          <w:rFonts w:ascii="Arial" w:hAnsi="Arial" w:eastAsia="Arial" w:cs="Arial"/>
          <w:rtl w:val="0"/>
        </w:rPr>
        <w:tab/>
      </w:r>
      <w:r>
        <w:rPr>
          <w:rFonts w:ascii="Arial" w:hAnsi="Arial" w:eastAsia="Arial" w:cs="Arial"/>
          <w:rtl w:val="0"/>
        </w:rPr>
        <w:t>Trata-se de um Estudo de Caso no qual as intervenções e reflexões apresentadas estão ancoradas na Abordagem Sistêmica Integrativa, em particular, na abordagem definida pelos autores Linares e Selvini (2015). Neste Estudo serão utilizados nomes fictícios para garantir a preservação da privacidade das pessoas envolvidas. O Caso se refere, especificamente, a uma família em que a filha mais nova foi diagnosticada com depressão. Os tópicos deste estudo de caso se referem ao Hospital Psiquiátrico Itupeva, onde a paciente foi internada, à Identificação da paciente, e ao Relato da História da Família. Apresenta ainda, uma reflexão acerca da Queixa, do Genograma, e do Período de internação da paciente / visitas familiares / percepção dos atendimentos individuais, que irão nortear a análise realizada pela autora com alinhamentos teóricos. A análise, presente no tópico 3.7, será explicitada através das reflexões descritas neste capítulo, alinhada ao referencial teórico.</w:t>
      </w:r>
    </w:p>
    <w:p w14:paraId="000000E9">
      <w:pPr>
        <w:ind w:firstLine="0"/>
        <w:rPr>
          <w:rFonts w:ascii="Arial" w:hAnsi="Arial" w:eastAsia="Arial" w:cs="Arial"/>
        </w:rPr>
      </w:pPr>
    </w:p>
    <w:p w14:paraId="000000EA">
      <w:pPr>
        <w:pStyle w:val="3"/>
        <w:spacing w:before="0" w:after="0"/>
        <w:rPr>
          <w:rFonts w:ascii="Arial" w:hAnsi="Arial" w:eastAsia="Arial" w:cs="Arial"/>
          <w:b/>
          <w:bCs/>
        </w:rPr>
      </w:pPr>
      <w:bookmarkStart w:id="19" w:name="_heading=h.k0lhyy1mff73" w:colFirst="0" w:colLast="0"/>
      <w:bookmarkEnd w:id="19"/>
      <w:r>
        <w:rPr>
          <w:rFonts w:ascii="Arial" w:hAnsi="Arial" w:eastAsia="Arial" w:cs="Arial"/>
          <w:b/>
          <w:bCs/>
          <w:rtl w:val="0"/>
        </w:rPr>
        <w:t>2.1 - Hospital Psiquiátrico Itupeva</w:t>
      </w:r>
    </w:p>
    <w:p w14:paraId="000000EB">
      <w:pPr>
        <w:rPr>
          <w:rFonts w:ascii="Arial" w:hAnsi="Arial" w:eastAsia="Arial" w:cs="Arial"/>
        </w:rPr>
      </w:pPr>
    </w:p>
    <w:p w14:paraId="000000EC">
      <w:pPr>
        <w:ind w:firstLine="0"/>
        <w:rPr>
          <w:rFonts w:ascii="Arial" w:hAnsi="Arial" w:eastAsia="Arial" w:cs="Arial"/>
        </w:rPr>
      </w:pPr>
      <w:r>
        <w:rPr>
          <w:rFonts w:ascii="Arial" w:hAnsi="Arial" w:eastAsia="Arial" w:cs="Arial"/>
          <w:rtl w:val="0"/>
        </w:rPr>
        <w:tab/>
      </w:r>
      <w:r>
        <w:rPr>
          <w:rFonts w:ascii="Arial" w:hAnsi="Arial" w:eastAsia="Arial" w:cs="Arial"/>
          <w:rtl w:val="0"/>
        </w:rPr>
        <w:t>O caso clínico utilizado neste Estudo de Caso teve sua paciente internada no Hospital Psiquiátrico Itupeva</w:t>
      </w:r>
      <w:r>
        <w:rPr>
          <w:rFonts w:ascii="Arial" w:hAnsi="Arial" w:eastAsia="Arial" w:cs="Arial"/>
          <w:vertAlign w:val="superscript"/>
        </w:rPr>
        <w:footnoteReference w:id="6"/>
      </w:r>
      <w:r>
        <w:rPr>
          <w:rFonts w:ascii="Arial" w:hAnsi="Arial" w:eastAsia="Arial" w:cs="Arial"/>
          <w:rtl w:val="0"/>
        </w:rPr>
        <w:t>. Situado em Itupeva, São Paulo, o Hospital Psiquiátrico Itupeva oferece uma abordagem abrangente para o tratamento de saúde mental, com foco especial na terapia familiar. Além de serviços ambulatoriais que incluem psiquiatria, psicologia e outras especialidades, o hospital também oferece internação psiquiátrica voluntária, baseada em laudo médico.</w:t>
      </w:r>
    </w:p>
    <w:p w14:paraId="000000ED">
      <w:pPr>
        <w:ind w:firstLine="0"/>
        <w:rPr>
          <w:rFonts w:ascii="Arial" w:hAnsi="Arial" w:eastAsia="Arial" w:cs="Arial"/>
        </w:rPr>
      </w:pPr>
      <w:r>
        <w:rPr>
          <w:rFonts w:ascii="Arial" w:hAnsi="Arial" w:eastAsia="Arial" w:cs="Arial"/>
          <w:rtl w:val="0"/>
        </w:rPr>
        <w:tab/>
      </w:r>
      <w:r>
        <w:rPr>
          <w:rFonts w:ascii="Arial" w:hAnsi="Arial" w:eastAsia="Arial" w:cs="Arial"/>
          <w:rtl w:val="0"/>
        </w:rPr>
        <w:t>Um diferencial marcante é o Projeto Terapêutico Singular (PTS), que garante um tratamento personalizado e multidisciplinar, considerando as necessidades específicas de cada paciente e sua família. A equipe, composta por profissionais de diversas áreas, colabora para criar um plano de tratamento individualizado, visando a reinserção social do paciente.</w:t>
      </w:r>
    </w:p>
    <w:p w14:paraId="000000EE">
      <w:pPr>
        <w:ind w:firstLine="0"/>
        <w:rPr>
          <w:rFonts w:ascii="Arial" w:hAnsi="Arial" w:eastAsia="Arial" w:cs="Arial"/>
        </w:rPr>
      </w:pPr>
      <w:r>
        <w:rPr>
          <w:rFonts w:ascii="Arial" w:hAnsi="Arial" w:eastAsia="Arial" w:cs="Arial"/>
          <w:rtl w:val="0"/>
        </w:rPr>
        <w:tab/>
      </w:r>
      <w:r>
        <w:rPr>
          <w:rFonts w:ascii="Arial" w:hAnsi="Arial" w:eastAsia="Arial" w:cs="Arial"/>
          <w:rtl w:val="0"/>
        </w:rPr>
        <w:t>Desde o início da internação, o Plano de Alta é elaborado, proporcionando uma perspectiva de melhora e orientando pacientes e familiares sobre o pós-tratamento. Essa abordagem demonstra o compromisso do hospital em oferecer um acompanhamento completo, que vai além da internação, preparando o paciente para um retorno ao seu ambiente familiar e social, que ocorre estando o paciente e a família estimulados a buscarem os encaminhamentos propostos.</w:t>
      </w:r>
    </w:p>
    <w:p w14:paraId="000000EF">
      <w:pPr>
        <w:ind w:firstLine="0"/>
        <w:rPr>
          <w:rFonts w:ascii="Arial" w:hAnsi="Arial" w:eastAsia="Arial" w:cs="Arial"/>
        </w:rPr>
      </w:pPr>
    </w:p>
    <w:p w14:paraId="000000F0">
      <w:pPr>
        <w:pStyle w:val="3"/>
        <w:spacing w:before="0" w:after="0"/>
        <w:rPr>
          <w:rFonts w:ascii="Arial" w:hAnsi="Arial" w:eastAsia="Arial" w:cs="Arial"/>
          <w:b/>
          <w:bCs/>
        </w:rPr>
      </w:pPr>
      <w:bookmarkStart w:id="20" w:name="_heading=h.ntvklfhvy4jj" w:colFirst="0" w:colLast="0"/>
      <w:bookmarkEnd w:id="20"/>
      <w:r>
        <w:rPr>
          <w:rFonts w:ascii="Arial" w:hAnsi="Arial" w:eastAsia="Arial" w:cs="Arial"/>
          <w:b/>
          <w:bCs/>
          <w:rtl w:val="0"/>
        </w:rPr>
        <w:t>3.2 - Identificação</w:t>
      </w:r>
    </w:p>
    <w:p w14:paraId="000000F1">
      <w:pPr>
        <w:rPr>
          <w:rFonts w:ascii="Arial" w:hAnsi="Arial" w:eastAsia="Arial" w:cs="Arial"/>
        </w:rPr>
      </w:pPr>
    </w:p>
    <w:p w14:paraId="000000F2">
      <w:pPr>
        <w:ind w:firstLine="0"/>
        <w:rPr>
          <w:rFonts w:ascii="Arial" w:hAnsi="Arial" w:eastAsia="Arial" w:cs="Arial"/>
        </w:rPr>
      </w:pPr>
      <w:r>
        <w:rPr>
          <w:rFonts w:ascii="Arial" w:hAnsi="Arial" w:eastAsia="Arial" w:cs="Arial"/>
          <w:rtl w:val="0"/>
        </w:rPr>
        <w:tab/>
      </w:r>
      <w:r>
        <w:rPr>
          <w:rFonts w:ascii="Arial" w:hAnsi="Arial" w:eastAsia="Arial" w:cs="Arial"/>
          <w:rtl w:val="0"/>
        </w:rPr>
        <w:t xml:space="preserve">Isabela é uma adolescente de 14 anos, residente de uma cidade no interior do Estado de São Paulo. Sem filhos, mora com os pais Theo (35) e Terezinha (38). É a filha mais nova de uma prole de 2, cursando o 9º ano do ensino fundamental. </w:t>
      </w:r>
    </w:p>
    <w:p w14:paraId="000000F3">
      <w:pPr>
        <w:spacing w:line="240" w:lineRule="auto"/>
        <w:ind w:firstLine="0"/>
        <w:rPr>
          <w:rFonts w:ascii="Arial" w:hAnsi="Arial" w:eastAsia="Arial" w:cs="Arial"/>
          <w:b/>
          <w:bCs/>
        </w:rPr>
      </w:pPr>
    </w:p>
    <w:p w14:paraId="000000F4">
      <w:pPr>
        <w:pStyle w:val="3"/>
        <w:spacing w:before="0" w:after="0"/>
        <w:rPr>
          <w:rFonts w:ascii="Arial" w:hAnsi="Arial" w:eastAsia="Arial" w:cs="Arial"/>
          <w:b/>
          <w:bCs/>
        </w:rPr>
      </w:pPr>
      <w:bookmarkStart w:id="21" w:name="_heading=h.8fb58clcjgt0" w:colFirst="0" w:colLast="0"/>
      <w:bookmarkEnd w:id="21"/>
      <w:r>
        <w:rPr>
          <w:rFonts w:ascii="Arial" w:hAnsi="Arial" w:eastAsia="Arial" w:cs="Arial"/>
          <w:b/>
          <w:bCs/>
          <w:rtl w:val="0"/>
        </w:rPr>
        <w:t>2.3 - Motivo do encaminhamento / Queixa e atendimento proposto</w:t>
      </w:r>
    </w:p>
    <w:p w14:paraId="000000F5">
      <w:pPr>
        <w:rPr>
          <w:rFonts w:ascii="Arial" w:hAnsi="Arial" w:eastAsia="Arial" w:cs="Arial"/>
        </w:rPr>
      </w:pPr>
    </w:p>
    <w:p w14:paraId="000000F6">
      <w:pPr>
        <w:ind w:firstLine="0"/>
        <w:rPr>
          <w:rFonts w:ascii="Arial" w:hAnsi="Arial" w:eastAsia="Arial" w:cs="Arial"/>
        </w:rPr>
      </w:pPr>
      <w:r>
        <w:rPr>
          <w:rFonts w:ascii="Arial" w:hAnsi="Arial" w:eastAsia="Arial" w:cs="Arial"/>
          <w:rtl w:val="0"/>
        </w:rPr>
        <w:tab/>
      </w:r>
      <w:r>
        <w:rPr>
          <w:rFonts w:ascii="Arial" w:hAnsi="Arial" w:eastAsia="Arial" w:cs="Arial"/>
          <w:rtl w:val="0"/>
        </w:rPr>
        <w:t>A paciente Isabela foi encaminhada para internação no Hospital Psiquiátrico Itupeva devido tentativa de suicídio (ingeriu medicamentos psiquiátricos da sua genitora em grande quantidade). O encaminhamento foi realizado por um médico psiquiátrico do hospital geral de sua cidade devido aos riscos. Os pais de Isabela relatam que a tentativa foi motivada após conflitos no ambiente familiar. No caso de Isabela, a tentativa de suicídio relatada foi um episódio único. Após o incidente, ela foi diagnosticada com Transtorno Depressivo Maior, o que reforça a necessidade de uma abordagem terapêutica que considere tanto o indivíduo quanto as complexas dinâmicas familiares que contribuíram para o seu sofrimento.</w:t>
      </w:r>
    </w:p>
    <w:p w14:paraId="000000F7">
      <w:pPr>
        <w:rPr>
          <w:rFonts w:ascii="Arial" w:hAnsi="Arial" w:eastAsia="Arial" w:cs="Arial"/>
        </w:rPr>
      </w:pPr>
      <w:r>
        <w:rPr>
          <w:rFonts w:ascii="Arial" w:hAnsi="Arial" w:eastAsia="Arial" w:cs="Arial"/>
          <w:rtl w:val="0"/>
        </w:rPr>
        <w:t xml:space="preserve">A autora ficou instigada a conhecer de forma mais aprofundada os conflitos familiares que permeavam o contexto que Isabela está inserida, pois entende-se que os sintomas apresentados pela paciente e a tentativa de suicídio sugerem o sofrimento psíquico e um sistema familiar disfuncional onde a jovem foi criada.  </w:t>
      </w:r>
      <w:r>
        <w:rPr>
          <w:rFonts w:ascii="Arial" w:hAnsi="Arial" w:eastAsia="Arial" w:cs="Arial"/>
          <w:rtl w:val="0"/>
        </w:rPr>
        <w:tab/>
      </w:r>
    </w:p>
    <w:p w14:paraId="000000F8">
      <w:pPr>
        <w:rPr>
          <w:rFonts w:ascii="Arial" w:hAnsi="Arial" w:eastAsia="Arial" w:cs="Arial"/>
        </w:rPr>
      </w:pPr>
      <w:r>
        <w:rPr>
          <w:rFonts w:ascii="Arial" w:hAnsi="Arial" w:eastAsia="Arial" w:cs="Arial"/>
          <w:rtl w:val="0"/>
        </w:rPr>
        <w:t xml:space="preserve">Outro fator que emergiu para a autora, foi a dificuldade dos responsáveis em fornecer apoio para a paciente, pois eles também necessitam de orientações e tratamento. Esta dificuldade poderia ser tratada através da inserção dos pais no tratamento de Isabela, pois além de colaborar com o progresso individual da filha, fortaleceria a dinâmica familiar, o crescimento emocional dos pais em relação aos seus desafios pessoais e como família, poderia ressignificar o sistema, capacitar o fornecimento de suporte e acolhimento emocional, trazendo benefícios para o todo.  </w:t>
      </w:r>
      <w:r>
        <w:rPr>
          <w:rFonts w:ascii="Arial" w:hAnsi="Arial" w:eastAsia="Arial" w:cs="Arial"/>
          <w:rtl w:val="0"/>
        </w:rPr>
        <w:br w:type="textWrapping"/>
      </w:r>
      <w:r>
        <w:rPr>
          <w:rFonts w:ascii="Arial" w:hAnsi="Arial" w:eastAsia="Arial" w:cs="Arial"/>
          <w:rtl w:val="0"/>
        </w:rPr>
        <w:t xml:space="preserve">       Sendo assim, o encaminhamento de Isabela para o Hospital Psiquiátrico Itupeva sugere a gravidade de seu estado psíquico e a importância do aprofundamento na investigação deste sistema familiar, auxiliando-os para viver com qualidade de vida no pós-alta e instigando a buscarem por mudanças. </w:t>
      </w:r>
    </w:p>
    <w:p w14:paraId="000000F9">
      <w:pPr>
        <w:rPr>
          <w:rFonts w:ascii="Arial" w:hAnsi="Arial" w:eastAsia="Arial" w:cs="Arial"/>
        </w:rPr>
      </w:pPr>
      <w:r>
        <w:rPr>
          <w:rFonts w:ascii="Arial" w:hAnsi="Arial" w:eastAsia="Arial" w:cs="Arial"/>
          <w:rtl w:val="0"/>
        </w:rPr>
        <w:t xml:space="preserve">A autora ressalta a necessidade de um olhar cuidadoso com a família e a paciente, criando um espaço seguro para que a família desenvolva habilidades que proporcionem mudanças no sistema familiar, com a melhora da comunicação, o autoconhecimento individual e familiar, o reconhecimento de padrões que geram comportamentos danosos, facilitando a compreensão do papel de cada membro da família no sistema, além de potencializar o senso de responsabilidade de cada um. </w:t>
      </w:r>
    </w:p>
    <w:p w14:paraId="000000FA">
      <w:pPr>
        <w:rPr>
          <w:rFonts w:ascii="Arial" w:hAnsi="Arial" w:eastAsia="Arial" w:cs="Arial"/>
        </w:rPr>
      </w:pPr>
    </w:p>
    <w:p w14:paraId="000000FB">
      <w:pPr>
        <w:pStyle w:val="3"/>
        <w:spacing w:before="0" w:after="0"/>
        <w:rPr>
          <w:rFonts w:ascii="Arial" w:hAnsi="Arial" w:eastAsia="Arial" w:cs="Arial"/>
          <w:b/>
          <w:bCs/>
        </w:rPr>
      </w:pPr>
      <w:bookmarkStart w:id="22" w:name="_heading=h.tgfq5nsfi8xz" w:colFirst="0" w:colLast="0"/>
      <w:bookmarkEnd w:id="22"/>
      <w:r>
        <w:rPr>
          <w:rFonts w:ascii="Arial" w:hAnsi="Arial" w:eastAsia="Arial" w:cs="Arial"/>
          <w:b/>
          <w:bCs/>
          <w:rtl w:val="0"/>
        </w:rPr>
        <w:t>2.4 - Relato da história da família e algumas reflexões a partir dos dados dessa história</w:t>
      </w:r>
    </w:p>
    <w:p w14:paraId="000000FC">
      <w:pPr>
        <w:rPr>
          <w:rFonts w:ascii="Arial" w:hAnsi="Arial" w:eastAsia="Arial" w:cs="Arial"/>
        </w:rPr>
      </w:pPr>
    </w:p>
    <w:p w14:paraId="000000FD">
      <w:pPr>
        <w:spacing w:before="240" w:after="0"/>
        <w:ind w:firstLine="0"/>
        <w:rPr>
          <w:rFonts w:ascii="Arial" w:hAnsi="Arial" w:eastAsia="Arial" w:cs="Arial"/>
        </w:rPr>
      </w:pPr>
      <w:r>
        <w:rPr>
          <w:rFonts w:ascii="Arial" w:hAnsi="Arial" w:eastAsia="Arial" w:cs="Arial"/>
          <w:rtl w:val="0"/>
        </w:rPr>
        <w:tab/>
      </w:r>
      <w:r>
        <w:rPr>
          <w:rFonts w:ascii="Arial" w:hAnsi="Arial" w:eastAsia="Arial" w:cs="Arial"/>
          <w:rtl w:val="0"/>
        </w:rPr>
        <w:t>Sabe-se pelos dados do caso que a gestação de Isabela ocorreu em um momento de sobrecarga para Terezinha, que priorizava sua vida profissional e não desejava expandir o núcleo familiar além de sua irmã Letícia. O quadro de depressão pós-parto</w:t>
      </w:r>
      <w:r>
        <w:rPr>
          <w:rFonts w:ascii="Arial" w:hAnsi="Arial" w:eastAsia="Arial" w:cs="Arial"/>
          <w:vertAlign w:val="superscript"/>
        </w:rPr>
        <w:footnoteReference w:id="7"/>
      </w:r>
      <w:r>
        <w:rPr>
          <w:rFonts w:ascii="Arial" w:hAnsi="Arial" w:eastAsia="Arial" w:cs="Arial"/>
          <w:rtl w:val="0"/>
        </w:rPr>
        <w:t xml:space="preserve"> de Terezinha e o consequente afastamento temporário de Isabela — que permaneceu sob cuidados da avó materna até os sete meses — estabeleceram as primeiras configurações desse sistema. Embora Terezinha tenha retomado os cuidados e a vida profissional, a dinâmica familiar manteve-se gravitando em torno da rede de apoio da avó materna, evidenciando uma organização onde as funções de cuidado eram compartilhadas ou delegadas.</w:t>
      </w:r>
    </w:p>
    <w:p w14:paraId="000000FE">
      <w:pPr>
        <w:spacing w:before="0" w:after="0"/>
        <w:ind w:firstLine="0"/>
        <w:rPr>
          <w:rFonts w:ascii="Arial" w:hAnsi="Arial" w:eastAsia="Arial" w:cs="Arial"/>
        </w:rPr>
      </w:pPr>
      <w:r>
        <w:rPr>
          <w:rFonts w:ascii="Arial" w:hAnsi="Arial" w:eastAsia="Arial" w:cs="Arial"/>
          <w:rtl w:val="0"/>
        </w:rPr>
        <w:tab/>
      </w:r>
      <w:r>
        <w:rPr>
          <w:rFonts w:ascii="Arial" w:hAnsi="Arial" w:eastAsia="Arial" w:cs="Arial"/>
          <w:rtl w:val="0"/>
        </w:rPr>
        <w:t>Os pais de Terezinha atuaram como provedores emocionais e materiais, suprindo demandas que o casal, em sua vulnerabilidade, não conseguia abarcar. Theo, o pai, traz consigo uma história de perdas precoces e um quadro atual de alcoolismo, além de uma presença física limitada pelas viagens de trabalho. Do ponto de vista sistêmico, não se trata de isolar o alcoolismo de Theo ou a depressão de Terezinha como causas únicas, mas de observar como essas condições se retroalimentam. A rigidez e o silêncio de Theo podem ser compreendidos como uma forma de lidar com um ambiente que ele percebia como insuportável, enquanto a depressão de Terezinha talvez tenha encontrado na ausência e no alcoolismo do marido um campo de isolamento que dificultava a superação dos sintomas.</w:t>
      </w:r>
    </w:p>
    <w:p w14:paraId="000000FF">
      <w:pPr>
        <w:spacing w:before="0" w:after="0"/>
        <w:ind w:firstLine="0"/>
        <w:rPr>
          <w:rFonts w:ascii="Arial" w:hAnsi="Arial" w:eastAsia="Arial" w:cs="Arial"/>
        </w:rPr>
      </w:pPr>
      <w:r>
        <w:rPr>
          <w:rFonts w:ascii="Arial" w:hAnsi="Arial" w:eastAsia="Arial" w:cs="Arial"/>
          <w:rtl w:val="0"/>
        </w:rPr>
        <w:tab/>
      </w:r>
      <w:r>
        <w:rPr>
          <w:rFonts w:ascii="Arial" w:hAnsi="Arial" w:eastAsia="Arial" w:cs="Arial"/>
          <w:rtl w:val="0"/>
        </w:rPr>
        <w:t>O casal relata que a relação se desgastou com a chegada das filhas e as responsabilidades da juventude. A interação entre a rejeição da gestação por parte de Terezinha e a incompreensão de Theo sobre os sintomas depressivos da esposa criou um circuito de desqualificações mútuas. Embora buscassem apoio em grupos religiosos para manter o casamento, o ambiente mantinha-se disfuncional. A rigidez de Theo e a falta de diálogo estabeleceram um padrão comunicacional onde Isabela, inserida nesse campo psicológico, recebia mensagens contraditórias ou desqualificadoras.</w:t>
      </w:r>
    </w:p>
    <w:p w14:paraId="00000100">
      <w:pPr>
        <w:spacing w:before="0" w:after="0"/>
        <w:ind w:firstLine="0"/>
        <w:rPr>
          <w:rFonts w:ascii="Arial" w:hAnsi="Arial" w:eastAsia="Arial" w:cs="Arial"/>
        </w:rPr>
      </w:pPr>
      <w:r>
        <w:rPr>
          <w:rFonts w:ascii="Arial" w:hAnsi="Arial" w:eastAsia="Arial" w:cs="Arial"/>
          <w:rtl w:val="0"/>
        </w:rPr>
        <w:tab/>
      </w:r>
      <w:r>
        <w:rPr>
          <w:rFonts w:ascii="Arial" w:hAnsi="Arial" w:eastAsia="Arial" w:cs="Arial"/>
          <w:rtl w:val="0"/>
        </w:rPr>
        <w:t>Para a autora, seguindo Linares (2014), a terapia relacional deve neutralizar mitos iatrogênicos. Aceitar o diagnóstico como algo puramente biológico ou hereditário paralisaria a capacidade de mudança do sistema. A análise sistêmica entende que o sujeito é constituído na inter-relação dessas heranças. A vida de Isabela não é apenas o resultado de eventos isolados (alcoolismo do pai ou depressão da mãe), mas sim do sistema psicológico formado por esses fatores.</w:t>
      </w:r>
    </w:p>
    <w:p w14:paraId="00000101">
      <w:pPr>
        <w:spacing w:before="0" w:after="0"/>
        <w:ind w:firstLine="0"/>
        <w:rPr>
          <w:rFonts w:ascii="Arial" w:hAnsi="Arial" w:eastAsia="Arial" w:cs="Arial"/>
        </w:rPr>
      </w:pPr>
      <w:r>
        <w:rPr>
          <w:rFonts w:ascii="Arial" w:hAnsi="Arial" w:eastAsia="Arial" w:cs="Arial"/>
          <w:rtl w:val="0"/>
        </w:rPr>
        <w:tab/>
      </w:r>
      <w:r>
        <w:rPr>
          <w:rFonts w:ascii="Arial" w:hAnsi="Arial" w:eastAsia="Arial" w:cs="Arial"/>
          <w:rtl w:val="0"/>
        </w:rPr>
        <w:t>Nota-se que Isabela desenvolveu sua percepção de si dentro desse campo de forças. Um ambiente onde a depressão materna e o alcoolismo paterno coexistiam gerou uma escassez de nutrição relacional. Nesse cenário, a "menos valia" e os sintomas ansiosos de Isabela podem ser lidos como uma resposta adaptativa (embora dolorosa) a um sistema onde ela se sentia "perdida" entre a rigidez de um e o distanciamento do outro. As desqualificações de Theo quanto ao desempenho escolar de Isabela não são apenas maltrato isolado, mas parte de um ciclo de cobranças que reflete a própria dificuldade do sistema em lidar com suas falhas.</w:t>
      </w:r>
    </w:p>
    <w:p w14:paraId="00000102">
      <w:pPr>
        <w:spacing w:before="0" w:after="240"/>
        <w:ind w:firstLine="0"/>
        <w:rPr>
          <w:rFonts w:ascii="Arial" w:hAnsi="Arial" w:eastAsia="Arial" w:cs="Arial"/>
        </w:rPr>
      </w:pPr>
      <w:r>
        <w:rPr>
          <w:rFonts w:ascii="Arial" w:hAnsi="Arial" w:eastAsia="Arial" w:cs="Arial"/>
          <w:rtl w:val="0"/>
        </w:rPr>
        <w:tab/>
      </w:r>
      <w:r>
        <w:rPr>
          <w:rFonts w:ascii="Arial" w:hAnsi="Arial" w:eastAsia="Arial" w:cs="Arial"/>
          <w:rtl w:val="0"/>
        </w:rPr>
        <w:t>É possível concluir que o caso de Isabela é complexo pois sua personalidade se constituiu em meio a essa circularidade disfuncional, onde cada membro, com suas limitações, participou da manutenção de um equilíbrio precário que culminou no sofrimento psíquico da adolescente.</w:t>
      </w:r>
    </w:p>
    <w:p w14:paraId="00000103">
      <w:pPr>
        <w:ind w:firstLine="0"/>
        <w:rPr>
          <w:rFonts w:ascii="Arial" w:hAnsi="Arial" w:eastAsia="Arial" w:cs="Arial"/>
        </w:rPr>
      </w:pPr>
    </w:p>
    <w:p w14:paraId="00000104">
      <w:pPr>
        <w:pStyle w:val="3"/>
        <w:spacing w:before="0" w:after="0"/>
        <w:rPr>
          <w:rFonts w:ascii="Arial" w:hAnsi="Arial" w:eastAsia="Arial" w:cs="Arial"/>
          <w:b/>
          <w:bCs/>
        </w:rPr>
      </w:pPr>
      <w:bookmarkStart w:id="23" w:name="_heading=h.qlc23541hz4w" w:colFirst="0" w:colLast="0"/>
      <w:bookmarkEnd w:id="23"/>
      <w:r>
        <w:rPr>
          <w:rFonts w:ascii="Arial" w:hAnsi="Arial" w:eastAsia="Arial" w:cs="Arial"/>
          <w:b/>
          <w:bCs/>
          <w:rtl w:val="0"/>
        </w:rPr>
        <w:t>2.5 - Genograma</w:t>
      </w:r>
    </w:p>
    <w:p w14:paraId="00000105">
      <w:pPr>
        <w:ind w:firstLine="0"/>
        <w:rPr>
          <w:rFonts w:ascii="Arial" w:hAnsi="Arial" w:eastAsia="Arial" w:cs="Arial"/>
        </w:rPr>
      </w:pPr>
    </w:p>
    <w:p w14:paraId="00000106">
      <w:pPr>
        <w:ind w:firstLine="0"/>
        <w:rPr>
          <w:rFonts w:ascii="Arial" w:hAnsi="Arial" w:eastAsia="Arial" w:cs="Arial"/>
        </w:rPr>
      </w:pPr>
      <w:r>
        <w:rPr>
          <w:rFonts w:ascii="Arial" w:hAnsi="Arial" w:eastAsia="Arial" w:cs="Arial"/>
          <w:rtl w:val="0"/>
        </w:rPr>
        <w:tab/>
      </w:r>
      <w:r>
        <w:rPr>
          <w:rFonts w:ascii="Arial" w:hAnsi="Arial" w:eastAsia="Arial" w:cs="Arial"/>
          <w:rtl w:val="0"/>
        </w:rPr>
        <w:t>Os pais de Theo são falecidos desde seus 8 anos de idade. Antônia faleceu aos 30 anos de idade e Francisco aos 34 anos. Faleceram em um acidente de carro retornando de uma festa após beberem grande quantidade de álcool.</w:t>
      </w:r>
    </w:p>
    <w:p w14:paraId="00000107">
      <w:pPr>
        <w:ind w:firstLine="0"/>
        <w:rPr>
          <w:rFonts w:ascii="Arial" w:hAnsi="Arial" w:eastAsia="Arial" w:cs="Arial"/>
        </w:rPr>
      </w:pPr>
      <w:r>
        <w:rPr>
          <w:rFonts w:ascii="Arial" w:hAnsi="Arial" w:eastAsia="Arial" w:cs="Arial"/>
          <w:rtl w:val="0"/>
        </w:rPr>
        <w:t xml:space="preserve"> </w:t>
      </w:r>
      <w:r>
        <w:rPr>
          <w:rFonts w:ascii="Arial" w:hAnsi="Arial" w:eastAsia="Arial" w:cs="Arial"/>
          <w:rtl w:val="0"/>
        </w:rPr>
        <w:tab/>
      </w:r>
      <w:r>
        <w:rPr>
          <w:rFonts w:ascii="Arial" w:hAnsi="Arial" w:eastAsia="Arial" w:cs="Arial"/>
          <w:rtl w:val="0"/>
        </w:rPr>
        <w:t>Os pais de Terezinha são vivos, seu genitor é aposentado, trabalhava com obras e sua mãe é genitora do lar.</w:t>
      </w:r>
    </w:p>
    <w:p w14:paraId="00000108">
      <w:pPr>
        <w:ind w:firstLine="0"/>
        <w:rPr>
          <w:rFonts w:ascii="Arial" w:hAnsi="Arial" w:eastAsia="Arial" w:cs="Arial"/>
        </w:rPr>
      </w:pPr>
      <w:r>
        <w:rPr>
          <w:rFonts w:ascii="Arial" w:hAnsi="Arial" w:eastAsia="Arial" w:cs="Arial"/>
          <w:rtl w:val="0"/>
        </w:rPr>
        <w:tab/>
      </w:r>
      <w:r>
        <w:rPr>
          <w:rFonts w:ascii="Arial" w:hAnsi="Arial" w:eastAsia="Arial" w:cs="Arial"/>
          <w:rtl w:val="0"/>
        </w:rPr>
        <w:t xml:space="preserve">Terezinha sofre de depressão e faz acompanhamento regular. Theo faz uso abusivo de álcool, nega tratamento. </w:t>
      </w:r>
    </w:p>
    <w:p w14:paraId="00000109">
      <w:pPr>
        <w:ind w:firstLine="0"/>
        <w:rPr>
          <w:rFonts w:ascii="Arial" w:hAnsi="Arial" w:eastAsia="Arial" w:cs="Arial"/>
          <w:b/>
          <w:bCs/>
          <w:sz w:val="20"/>
          <w:szCs w:val="20"/>
        </w:rPr>
      </w:pPr>
      <w:r>
        <w:rPr>
          <w:rFonts w:ascii="Arial" w:hAnsi="Arial" w:eastAsia="Arial" w:cs="Arial"/>
          <w:rtl w:val="0"/>
        </w:rPr>
        <w:t xml:space="preserve"> </w:t>
      </w:r>
      <w:r>
        <w:rPr>
          <w:rFonts w:ascii="Arial" w:hAnsi="Arial" w:eastAsia="Arial" w:cs="Arial"/>
          <w:rtl w:val="0"/>
        </w:rPr>
        <w:tab/>
      </w:r>
      <w:r>
        <w:rPr>
          <w:rFonts w:ascii="Arial" w:hAnsi="Arial" w:eastAsia="Arial" w:cs="Arial"/>
          <w:rtl w:val="0"/>
        </w:rPr>
        <w:t>Leticia irmã de Isabela, é estudante, quer ser enfermeira. Leticia e Isabela são muito próximas.</w:t>
      </w:r>
    </w:p>
    <w:p w14:paraId="0000010A">
      <w:pPr>
        <w:ind w:firstLine="0"/>
        <w:jc w:val="center"/>
        <w:rPr>
          <w:rFonts w:ascii="Arial" w:hAnsi="Arial" w:eastAsia="Arial" w:cs="Arial"/>
          <w:sz w:val="20"/>
          <w:szCs w:val="20"/>
        </w:rPr>
      </w:pPr>
      <w:r>
        <w:rPr>
          <w:rFonts w:ascii="Arial" w:hAnsi="Arial" w:eastAsia="Arial" w:cs="Arial"/>
          <w:b/>
          <w:bCs/>
          <w:sz w:val="20"/>
          <w:szCs w:val="20"/>
          <w:rtl w:val="0"/>
        </w:rPr>
        <w:t>Figura 1 – Genograma</w:t>
      </w:r>
    </w:p>
    <w:p w14:paraId="0000010B">
      <w:pPr>
        <w:ind w:firstLine="0"/>
        <w:jc w:val="both"/>
        <w:rPr>
          <w:rFonts w:ascii="Arial" w:hAnsi="Arial" w:eastAsia="Arial" w:cs="Arial"/>
        </w:rPr>
      </w:pPr>
    </w:p>
    <w:p w14:paraId="0000010C">
      <w:pPr>
        <w:ind w:firstLine="0"/>
        <w:jc w:val="center"/>
        <w:rPr>
          <w:rFonts w:ascii="Arial" w:hAnsi="Arial" w:eastAsia="Arial" w:cs="Arial"/>
        </w:rPr>
      </w:pPr>
      <w:r>
        <w:drawing>
          <wp:inline distT="0" distB="0" distL="114300" distR="114300">
            <wp:extent cx="4914900" cy="3067050"/>
            <wp:effectExtent l="0" t="0" r="0" b="0"/>
            <wp:docPr id="1979617786" name="image2.png"/>
            <wp:cNvGraphicFramePr/>
            <a:graphic xmlns:a="http://schemas.openxmlformats.org/drawingml/2006/main">
              <a:graphicData uri="http://schemas.openxmlformats.org/drawingml/2006/picture">
                <pic:pic xmlns:pic="http://schemas.openxmlformats.org/drawingml/2006/picture">
                  <pic:nvPicPr>
                    <pic:cNvPr id="1979617786" name="image2.png"/>
                    <pic:cNvPicPr preferRelativeResize="0"/>
                  </pic:nvPicPr>
                  <pic:blipFill>
                    <a:blip r:embed="rId11"/>
                    <a:srcRect/>
                    <a:stretch>
                      <a:fillRect/>
                    </a:stretch>
                  </pic:blipFill>
                  <pic:spPr>
                    <a:xfrm>
                      <a:off x="0" y="0"/>
                      <a:ext cx="4914900" cy="3067050"/>
                    </a:xfrm>
                    <a:prstGeom prst="rect">
                      <a:avLst/>
                    </a:prstGeom>
                  </pic:spPr>
                </pic:pic>
              </a:graphicData>
            </a:graphic>
          </wp:inline>
        </w:drawing>
      </w:r>
    </w:p>
    <w:p w14:paraId="0000010D">
      <w:pPr>
        <w:rPr>
          <w:rFonts w:ascii="Arial" w:hAnsi="Arial" w:eastAsia="Arial" w:cs="Arial"/>
        </w:rPr>
      </w:pPr>
    </w:p>
    <w:p w14:paraId="0000010E">
      <w:pPr>
        <w:rPr>
          <w:rFonts w:ascii="Arial" w:hAnsi="Arial" w:eastAsia="Arial" w:cs="Arial"/>
        </w:rPr>
      </w:pPr>
      <w:r>
        <w:rPr>
          <w:rFonts w:ascii="Arial" w:hAnsi="Arial" w:eastAsia="Arial" w:cs="Arial"/>
        </w:rPr>
        <w:drawing>
          <wp:inline distT="114300" distB="114300" distL="114300" distR="114300">
            <wp:extent cx="267335" cy="190500"/>
            <wp:effectExtent l="0" t="0" r="0" b="0"/>
            <wp:docPr id="1979617788" name="image6.png"/>
            <wp:cNvGraphicFramePr/>
            <a:graphic xmlns:a="http://schemas.openxmlformats.org/drawingml/2006/main">
              <a:graphicData uri="http://schemas.openxmlformats.org/drawingml/2006/picture">
                <pic:pic xmlns:pic="http://schemas.openxmlformats.org/drawingml/2006/picture">
                  <pic:nvPicPr>
                    <pic:cNvPr id="1979617788" name="image6.png"/>
                    <pic:cNvPicPr preferRelativeResize="0"/>
                  </pic:nvPicPr>
                  <pic:blipFill>
                    <a:blip r:embed="rId12"/>
                    <a:srcRect/>
                    <a:stretch>
                      <a:fillRect/>
                    </a:stretch>
                  </pic:blipFill>
                  <pic:spPr>
                    <a:xfrm>
                      <a:off x="0" y="0"/>
                      <a:ext cx="267653" cy="190500"/>
                    </a:xfrm>
                    <a:prstGeom prst="rect">
                      <a:avLst/>
                    </a:prstGeom>
                  </pic:spPr>
                </pic:pic>
              </a:graphicData>
            </a:graphic>
          </wp:inline>
        </w:drawing>
      </w:r>
      <w:r>
        <w:rPr>
          <w:rFonts w:ascii="Arial" w:hAnsi="Arial" w:eastAsia="Arial" w:cs="Arial"/>
          <w:rtl w:val="0"/>
        </w:rPr>
        <w:t xml:space="preserve">        REPRESENTA HOMEM</w:t>
      </w:r>
    </w:p>
    <w:p w14:paraId="0000010F">
      <w:pPr>
        <w:ind w:firstLine="0"/>
        <w:rPr>
          <w:rFonts w:ascii="Arial" w:hAnsi="Arial" w:eastAsia="Arial" w:cs="Arial"/>
        </w:rPr>
      </w:pPr>
    </w:p>
    <w:p w14:paraId="00000110">
      <w:pPr>
        <w:spacing w:line="600" w:lineRule="auto"/>
        <w:rPr>
          <w:rFonts w:ascii="Arial" w:hAnsi="Arial" w:eastAsia="Arial" w:cs="Arial"/>
        </w:rPr>
      </w:pPr>
      <w:r>
        <w:rPr>
          <w:rFonts w:ascii="Arial" w:hAnsi="Arial" w:eastAsia="Arial" w:cs="Arial"/>
        </w:rPr>
        <w:drawing>
          <wp:inline distT="114300" distB="114300" distL="114300" distR="114300">
            <wp:extent cx="316865" cy="298450"/>
            <wp:effectExtent l="0" t="0" r="0" b="0"/>
            <wp:docPr id="1979617787" name="image4.png"/>
            <wp:cNvGraphicFramePr/>
            <a:graphic xmlns:a="http://schemas.openxmlformats.org/drawingml/2006/main">
              <a:graphicData uri="http://schemas.openxmlformats.org/drawingml/2006/picture">
                <pic:pic xmlns:pic="http://schemas.openxmlformats.org/drawingml/2006/picture">
                  <pic:nvPicPr>
                    <pic:cNvPr id="1979617787" name="image4.png"/>
                    <pic:cNvPicPr preferRelativeResize="0"/>
                  </pic:nvPicPr>
                  <pic:blipFill>
                    <a:blip r:embed="rId13"/>
                    <a:srcRect/>
                    <a:stretch>
                      <a:fillRect/>
                    </a:stretch>
                  </pic:blipFill>
                  <pic:spPr>
                    <a:xfrm>
                      <a:off x="0" y="0"/>
                      <a:ext cx="317411" cy="299011"/>
                    </a:xfrm>
                    <a:prstGeom prst="rect">
                      <a:avLst/>
                    </a:prstGeom>
                  </pic:spPr>
                </pic:pic>
              </a:graphicData>
            </a:graphic>
          </wp:inline>
        </w:drawing>
      </w:r>
      <w:r>
        <w:rPr>
          <w:rFonts w:ascii="Arial" w:hAnsi="Arial" w:eastAsia="Arial" w:cs="Arial"/>
          <w:rtl w:val="0"/>
        </w:rPr>
        <w:t xml:space="preserve">      REPRESENTA MULHER</w:t>
      </w:r>
      <w:r>
        <mc:AlternateContent>
          <mc:Choice Requires="wps">
            <w:drawing>
              <wp:anchor distT="0" distB="0" distL="114300" distR="114300" simplePos="0" relativeHeight="251659264" behindDoc="0" locked="0" layoutInCell="1" allowOverlap="1">
                <wp:simplePos x="0" y="0"/>
                <wp:positionH relativeFrom="column">
                  <wp:posOffset>492125</wp:posOffset>
                </wp:positionH>
                <wp:positionV relativeFrom="paragraph">
                  <wp:posOffset>501015</wp:posOffset>
                </wp:positionV>
                <wp:extent cx="339090" cy="319405"/>
                <wp:effectExtent l="0" t="0" r="0" b="0"/>
                <wp:wrapNone/>
                <wp:docPr id="1979617782" name="Oval 1979617782"/>
                <wp:cNvGraphicFramePr/>
                <a:graphic xmlns:a="http://schemas.openxmlformats.org/drawingml/2006/main">
                  <a:graphicData uri="http://schemas.microsoft.com/office/word/2010/wordprocessingShape">
                    <wps:wsp>
                      <wps:cNvSpPr/>
                      <wps:spPr>
                        <a:xfrm>
                          <a:off x="5189155" y="3632998"/>
                          <a:ext cx="313690" cy="294005"/>
                        </a:xfrm>
                        <a:prstGeom prst="ellipse">
                          <a:avLst/>
                        </a:prstGeom>
                        <a:noFill/>
                        <a:ln w="12700" cap="flat" cmpd="sng">
                          <a:solidFill>
                            <a:srgbClr val="2E75B5"/>
                          </a:solidFill>
                          <a:prstDash val="solid"/>
                          <a:miter lim="800000"/>
                          <a:headEnd type="none" w="sm" len="sm"/>
                          <a:tailEnd type="none" w="sm" len="sm"/>
                        </a:ln>
                      </wps:spPr>
                      <wps:txbx>
                        <w:txbxContent>
                          <w:p w14:paraId="34B70855">
                            <w:pPr>
                              <w:spacing w:before="0" w:after="0" w:line="240" w:lineRule="auto"/>
                              <w:ind w:left="0" w:right="0" w:firstLine="0"/>
                              <w:jc w:val="left"/>
                            </w:pPr>
                          </w:p>
                        </w:txbxContent>
                      </wps:txbx>
                      <wps:bodyPr spcFirstLastPara="1" wrap="square" lIns="91425" tIns="91425" rIns="91425" bIns="91425" anchor="ctr" anchorCtr="0">
                        <a:noAutofit/>
                      </wps:bodyPr>
                    </wps:wsp>
                  </a:graphicData>
                </a:graphic>
              </wp:anchor>
            </w:drawing>
          </mc:Choice>
          <mc:Fallback>
            <w:pict>
              <v:shape id="_x0000_s1026" o:spid="_x0000_s1026" o:spt="3" type="#_x0000_t3" style="position:absolute;left:0pt;margin-left:38.75pt;margin-top:39.45pt;height:25.15pt;width:26.7pt;z-index:251659264;v-text-anchor:middle;mso-width-relative:page;mso-height-relative:page;" filled="f" stroked="t" coordsize="21600,21600" o:gfxdata="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0dXKcdkAAAAJAQAADwAAAAAA&#10;AAABACAAAAAiAAAAZHJzL2Rvd25yZXYueG1sUEsBAhQAFAAAAAgAh07iQBYTTqRLAgAAqAQAAA4A&#10;AAAAAAAAAQAgAAAAKAEAAGRycy9lMm9Eb2MueG1sUEsFBgAAAAAGAAYAWQEAAOUFAAAAAA==&#10;">
                <v:fill on="f" focussize="0,0"/>
                <v:stroke weight="1pt" color="#2E75B5" miterlimit="8" joinstyle="miter" startarrowwidth="narrow" startarrowlength="short" endarrowwidth="narrow" endarrowlength="short"/>
                <v:imagedata o:title=""/>
                <o:lock v:ext="edit" aspectratio="f"/>
                <v:textbox inset="7.1988188976378pt,7.1988188976378pt,7.1988188976378pt,7.1988188976378pt">
                  <w:txbxContent>
                    <w:p w14:paraId="34B70855">
                      <w:pPr>
                        <w:spacing w:before="0" w:after="0" w:line="240" w:lineRule="auto"/>
                        <w:ind w:left="0" w:right="0" w:firstLine="0"/>
                        <w:jc w:val="left"/>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533400</wp:posOffset>
                </wp:positionH>
                <wp:positionV relativeFrom="paragraph">
                  <wp:posOffset>532765</wp:posOffset>
                </wp:positionV>
                <wp:extent cx="259715" cy="253365"/>
                <wp:effectExtent l="0" t="0" r="0" b="0"/>
                <wp:wrapNone/>
                <wp:docPr id="1979617784" name="Oval 1979617784"/>
                <wp:cNvGraphicFramePr/>
                <a:graphic xmlns:a="http://schemas.openxmlformats.org/drawingml/2006/main">
                  <a:graphicData uri="http://schemas.microsoft.com/office/word/2010/wordprocessingShape">
                    <wps:wsp>
                      <wps:cNvSpPr/>
                      <wps:spPr>
                        <a:xfrm>
                          <a:off x="5228843" y="3666018"/>
                          <a:ext cx="234315" cy="227965"/>
                        </a:xfrm>
                        <a:prstGeom prst="ellipse">
                          <a:avLst/>
                        </a:prstGeom>
                        <a:noFill/>
                        <a:ln w="12700" cap="flat" cmpd="sng">
                          <a:solidFill>
                            <a:schemeClr val="dk1"/>
                          </a:solidFill>
                          <a:prstDash val="solid"/>
                          <a:miter lim="800000"/>
                          <a:headEnd type="none" w="sm" len="sm"/>
                          <a:tailEnd type="none" w="sm" len="sm"/>
                        </a:ln>
                      </wps:spPr>
                      <wps:txbx>
                        <w:txbxContent>
                          <w:p w14:paraId="7AA57A69">
                            <w:pPr>
                              <w:spacing w:before="0" w:after="0" w:line="240" w:lineRule="auto"/>
                              <w:ind w:left="0" w:right="0" w:firstLine="0"/>
                              <w:jc w:val="left"/>
                            </w:pPr>
                          </w:p>
                        </w:txbxContent>
                      </wps:txbx>
                      <wps:bodyPr spcFirstLastPara="1" wrap="square" lIns="91425" tIns="91425" rIns="91425" bIns="91425" anchor="ctr" anchorCtr="0">
                        <a:noAutofit/>
                      </wps:bodyPr>
                    </wps:wsp>
                  </a:graphicData>
                </a:graphic>
              </wp:anchor>
            </w:drawing>
          </mc:Choice>
          <mc:Fallback>
            <w:pict>
              <v:shape id="_x0000_s1026" o:spid="_x0000_s1026" o:spt="3" type="#_x0000_t3" style="position:absolute;left:0pt;margin-left:42pt;margin-top:41.95pt;height:19.95pt;width:20.45pt;z-index:251659264;v-text-anchor:middle;mso-width-relative:page;mso-height-relative:page;" filled="f" stroked="t" coordsize="21600,21600" o:gfxdata="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5ZD5b1gAAAAkBAAAPAAAAAAAAAAEAIAAA&#10;ACIAAABkcnMvZG93bnJldi54bWxQSwECFAAUAAAACACHTuJAVHY0R0cCAACoBAAADgAAAAAAAAAB&#10;ACAAAAAlAQAAZHJzL2Uyb0RvYy54bWxQSwUGAAAAAAYABgBZAQAA3gUAAAAA&#10;">
                <v:fill on="f" focussize="0,0"/>
                <v:stroke weight="1pt" color="#000000 [3200]" miterlimit="8" joinstyle="miter" startarrowwidth="narrow" startarrowlength="short" endarrowwidth="narrow" endarrowlength="short"/>
                <v:imagedata o:title=""/>
                <o:lock v:ext="edit" aspectratio="f"/>
                <v:textbox inset="7.1988188976378pt,7.1988188976378pt,7.1988188976378pt,7.1988188976378pt">
                  <w:txbxContent>
                    <w:p w14:paraId="7AA57A69">
                      <w:pPr>
                        <w:spacing w:before="0" w:after="0" w:line="240" w:lineRule="auto"/>
                        <w:ind w:left="0" w:right="0" w:firstLine="0"/>
                        <w:jc w:val="left"/>
                      </w:pPr>
                    </w:p>
                  </w:txbxContent>
                </v:textbox>
              </v:shape>
            </w:pict>
          </mc:Fallback>
        </mc:AlternateContent>
      </w:r>
    </w:p>
    <w:p w14:paraId="00000111">
      <w:pPr>
        <w:ind w:firstLine="1665"/>
        <w:rPr>
          <w:rFonts w:ascii="Arial" w:hAnsi="Arial" w:eastAsia="Arial" w:cs="Arial"/>
        </w:rPr>
      </w:pPr>
      <w:r>
        <w:rPr>
          <w:rFonts w:ascii="Arial" w:hAnsi="Arial" w:eastAsia="Arial" w:cs="Arial"/>
          <w:rtl w:val="0"/>
        </w:rPr>
        <w:t>REPRESENTA PACIENTE IDENTIFICADA</w:t>
      </w:r>
    </w:p>
    <w:p w14:paraId="00000112">
      <w:pPr>
        <w:rPr>
          <w:rFonts w:ascii="Arial" w:hAnsi="Arial" w:eastAsia="Arial" w:cs="Arial"/>
        </w:rPr>
      </w:pPr>
      <w:r>
        <w:rPr>
          <w:rFonts w:ascii="Arial" w:hAnsi="Arial" w:eastAsia="Arial" w:cs="Arial"/>
          <w:rtl w:val="0"/>
        </w:rPr>
        <w:t xml:space="preserve">   </w:t>
      </w:r>
    </w:p>
    <w:p w14:paraId="12CBDA12">
      <w:pPr>
        <w:ind w:firstLine="1185"/>
        <w:rPr>
          <w:rFonts w:ascii="Arial" w:hAnsi="Arial" w:eastAsia="Arial" w:cs="Arial"/>
          <w:rtl w:val="0"/>
        </w:rPr>
      </w:pPr>
      <w:bookmarkStart w:id="30" w:name="_GoBack"/>
      <w:bookmarkEnd w:id="30"/>
      <w:r>
        <w:drawing>
          <wp:anchor distT="0" distB="0" distL="114300" distR="114300" simplePos="0" relativeHeight="251660288" behindDoc="1" locked="0" layoutInCell="1" allowOverlap="1">
            <wp:simplePos x="0" y="0"/>
            <wp:positionH relativeFrom="column">
              <wp:posOffset>279400</wp:posOffset>
            </wp:positionH>
            <wp:positionV relativeFrom="paragraph">
              <wp:posOffset>88900</wp:posOffset>
            </wp:positionV>
            <wp:extent cx="4315460" cy="1428750"/>
            <wp:effectExtent l="0" t="0" r="2540" b="19050"/>
            <wp:wrapTight wrapText="bothSides">
              <wp:wrapPolygon>
                <wp:start x="0" y="0"/>
                <wp:lineTo x="0" y="21120"/>
                <wp:lineTo x="21486" y="21120"/>
                <wp:lineTo x="214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4315460" cy="1428750"/>
                    </a:xfrm>
                    <a:prstGeom prst="rect">
                      <a:avLst/>
                    </a:prstGeom>
                    <a:noFill/>
                    <a:ln>
                      <a:noFill/>
                    </a:ln>
                  </pic:spPr>
                </pic:pic>
              </a:graphicData>
            </a:graphic>
          </wp:anchor>
        </w:drawing>
      </w:r>
    </w:p>
    <w:p w14:paraId="00000117">
      <w:pPr>
        <w:ind w:firstLine="1185"/>
        <w:rPr>
          <w:rFonts w:ascii="Arial" w:hAnsi="Arial" w:eastAsia="Arial" w:cs="Arial"/>
        </w:rPr>
      </w:pPr>
    </w:p>
    <w:p w14:paraId="00000118">
      <w:pPr>
        <w:ind w:firstLine="0"/>
        <w:rPr>
          <w:rFonts w:ascii="Arial" w:hAnsi="Arial" w:eastAsia="Arial" w:cs="Arial"/>
        </w:rPr>
      </w:pPr>
    </w:p>
    <w:p w14:paraId="75415D98">
      <w:pPr>
        <w:jc w:val="center"/>
        <w:rPr>
          <w:rFonts w:ascii="Arial" w:hAnsi="Arial" w:eastAsia="Arial" w:cs="Arial"/>
          <w:sz w:val="20"/>
          <w:szCs w:val="20"/>
          <w:rtl w:val="0"/>
        </w:rPr>
      </w:pPr>
    </w:p>
    <w:p w14:paraId="305C0AAA">
      <w:pPr>
        <w:jc w:val="center"/>
        <w:rPr>
          <w:rFonts w:ascii="Arial" w:hAnsi="Arial" w:eastAsia="Arial" w:cs="Arial"/>
          <w:sz w:val="20"/>
          <w:szCs w:val="20"/>
          <w:rtl w:val="0"/>
        </w:rPr>
      </w:pPr>
    </w:p>
    <w:p w14:paraId="733C49FB">
      <w:pPr>
        <w:jc w:val="center"/>
        <w:rPr>
          <w:rFonts w:ascii="Arial" w:hAnsi="Arial" w:eastAsia="Arial" w:cs="Arial"/>
          <w:sz w:val="20"/>
          <w:szCs w:val="20"/>
          <w:rtl w:val="0"/>
        </w:rPr>
      </w:pPr>
    </w:p>
    <w:p w14:paraId="36390860">
      <w:pPr>
        <w:jc w:val="center"/>
        <w:rPr>
          <w:rFonts w:ascii="Arial" w:hAnsi="Arial" w:eastAsia="Arial" w:cs="Arial"/>
          <w:sz w:val="20"/>
          <w:szCs w:val="20"/>
          <w:rtl w:val="0"/>
        </w:rPr>
      </w:pPr>
    </w:p>
    <w:p w14:paraId="50A2E7D4">
      <w:pPr>
        <w:jc w:val="center"/>
        <w:rPr>
          <w:rFonts w:ascii="Arial" w:hAnsi="Arial" w:eastAsia="Arial" w:cs="Arial"/>
          <w:sz w:val="20"/>
          <w:szCs w:val="20"/>
          <w:rtl w:val="0"/>
        </w:rPr>
      </w:pPr>
    </w:p>
    <w:p w14:paraId="00000119">
      <w:pPr>
        <w:ind w:left="0" w:leftChars="0" w:firstLine="0" w:firstLineChars="0"/>
        <w:jc w:val="center"/>
        <w:rPr>
          <w:rFonts w:ascii="Arial" w:hAnsi="Arial" w:eastAsia="Arial" w:cs="Arial"/>
          <w:sz w:val="20"/>
          <w:szCs w:val="20"/>
        </w:rPr>
      </w:pPr>
      <w:r>
        <w:rPr>
          <w:rFonts w:ascii="Arial" w:hAnsi="Arial" w:eastAsia="Arial" w:cs="Arial"/>
          <w:sz w:val="20"/>
          <w:szCs w:val="20"/>
          <w:rtl w:val="0"/>
        </w:rPr>
        <w:t>Fonte: Elaborado pela autora (2025).</w:t>
      </w:r>
    </w:p>
    <w:p w14:paraId="0000011A">
      <w:pPr>
        <w:ind w:firstLine="0"/>
        <w:rPr>
          <w:rFonts w:ascii="Arial" w:hAnsi="Arial" w:eastAsia="Arial" w:cs="Arial"/>
        </w:rPr>
      </w:pPr>
      <w:r>
        <w:rPr>
          <w:rFonts w:ascii="Arial" w:hAnsi="Arial" w:eastAsia="Arial" w:cs="Arial"/>
          <w:rtl w:val="0"/>
        </w:rPr>
        <w:tab/>
      </w:r>
    </w:p>
    <w:p w14:paraId="0000011B">
      <w:pPr>
        <w:ind w:firstLine="0"/>
        <w:rPr>
          <w:rFonts w:ascii="Arial" w:hAnsi="Arial" w:eastAsia="Arial" w:cs="Arial"/>
        </w:rPr>
      </w:pPr>
      <w:r>
        <w:rPr>
          <w:rFonts w:ascii="Arial" w:hAnsi="Arial" w:eastAsia="Arial" w:cs="Arial"/>
          <w:rtl w:val="0"/>
        </w:rPr>
        <w:t xml:space="preserve"> </w:t>
      </w:r>
      <w:r>
        <w:rPr>
          <w:rFonts w:ascii="Arial" w:hAnsi="Arial" w:eastAsia="Arial" w:cs="Arial"/>
          <w:rtl w:val="0"/>
        </w:rPr>
        <w:tab/>
      </w:r>
      <w:r>
        <w:rPr>
          <w:rFonts w:ascii="Arial" w:hAnsi="Arial" w:eastAsia="Arial" w:cs="Arial"/>
          <w:rtl w:val="0"/>
        </w:rPr>
        <w:t>Carlos, irmão de Terezinha, sofre de depressão, mas faz acompanhamento. Trabalha com recrutamento e seleção em uma empresa, solteiro, não tem filhos, mora sozinho em uma cidade próxima. Carlos tem bom relacionamento com Terezinha, passa datas festivas com a família.</w:t>
      </w:r>
    </w:p>
    <w:p w14:paraId="0000011C">
      <w:pPr>
        <w:ind w:firstLine="0"/>
        <w:rPr>
          <w:rFonts w:ascii="Arial" w:hAnsi="Arial" w:eastAsia="Arial" w:cs="Arial"/>
        </w:rPr>
      </w:pPr>
      <w:r>
        <w:rPr>
          <w:rFonts w:ascii="Arial" w:hAnsi="Arial" w:eastAsia="Arial" w:cs="Arial"/>
          <w:rtl w:val="0"/>
        </w:rPr>
        <w:t xml:space="preserve"> </w:t>
      </w:r>
      <w:r>
        <w:rPr>
          <w:rFonts w:ascii="Arial" w:hAnsi="Arial" w:eastAsia="Arial" w:cs="Arial"/>
          <w:rtl w:val="0"/>
        </w:rPr>
        <w:tab/>
      </w:r>
      <w:r>
        <w:rPr>
          <w:rFonts w:ascii="Arial" w:hAnsi="Arial" w:eastAsia="Arial" w:cs="Arial"/>
          <w:rtl w:val="0"/>
        </w:rPr>
        <w:t>Não foi possível obter maiores informações sobre a família faltantes, durante o período de internação da paciente Isabela.</w:t>
      </w:r>
    </w:p>
    <w:p w14:paraId="0000011D">
      <w:pPr>
        <w:ind w:firstLine="0"/>
        <w:rPr>
          <w:rFonts w:ascii="Arial" w:hAnsi="Arial" w:eastAsia="Arial" w:cs="Arial"/>
        </w:rPr>
      </w:pPr>
      <w:r>
        <w:rPr>
          <w:rFonts w:ascii="Arial" w:hAnsi="Arial" w:eastAsia="Arial" w:cs="Arial"/>
          <w:rtl w:val="0"/>
        </w:rPr>
        <w:tab/>
      </w:r>
      <w:r>
        <w:rPr>
          <w:rFonts w:ascii="Arial" w:hAnsi="Arial" w:eastAsia="Arial" w:cs="Arial"/>
          <w:rtl w:val="0"/>
        </w:rPr>
        <w:t xml:space="preserve">O genograma é um recurso de grande valor, proporcionando uma ampla visão das dinâmicas familiares, proporcionando esta visão de uma forma integrada, trazendo à tona padrões de comportamentos, datas importantes para esta identificação, vínculos emocionais e possíveis fatores contribuintes para as questões psicológicas abordadas. </w:t>
      </w:r>
      <w:r>
        <w:rPr>
          <w:rFonts w:ascii="Arial" w:hAnsi="Arial" w:eastAsia="Arial" w:cs="Arial"/>
          <w:rtl w:val="0"/>
        </w:rPr>
        <w:tab/>
      </w:r>
    </w:p>
    <w:p w14:paraId="0000011E">
      <w:pPr>
        <w:ind w:firstLine="0"/>
        <w:rPr>
          <w:rFonts w:ascii="Arial" w:hAnsi="Arial" w:eastAsia="Arial" w:cs="Arial"/>
        </w:rPr>
      </w:pPr>
      <w:r>
        <w:rPr>
          <w:rFonts w:ascii="Arial" w:hAnsi="Arial" w:eastAsia="Arial" w:cs="Arial"/>
          <w:rtl w:val="0"/>
        </w:rPr>
        <w:tab/>
      </w:r>
      <w:r>
        <w:rPr>
          <w:rFonts w:ascii="Arial" w:hAnsi="Arial" w:eastAsia="Arial" w:cs="Arial"/>
          <w:rtl w:val="0"/>
        </w:rPr>
        <w:t xml:space="preserve">No caso em questão, o genograma fornece informações importantes para a contextualização dos desafios presentes neste sistema familiar, como cada membro os enfrenta e como as experiências individuais estão interligadas. É possível destacar o vínculo entre Isabela e a irmã, que traz uma rede de suporte à paciente em questão, e o bom relacionamento entre Carlos e Terezinha, que se encaixa neste mesmo âmbito. Estes fatos destacados pelo genograma demonstram que estas conexões podem significar fontes de suporte emocional e mediação. Além disso, também permite a observação dos fatores de saúde mental prejudiciais vivenciados por Theo e os eventos traumáticos do sistema familiar ineficiente que participou na infância. </w:t>
      </w:r>
    </w:p>
    <w:p w14:paraId="0000011F">
      <w:pPr>
        <w:ind w:firstLine="0"/>
        <w:rPr>
          <w:rFonts w:ascii="Arial" w:hAnsi="Arial" w:eastAsia="Arial" w:cs="Arial"/>
        </w:rPr>
      </w:pPr>
      <w:r>
        <w:rPr>
          <w:rFonts w:ascii="Arial" w:hAnsi="Arial" w:eastAsia="Arial" w:cs="Arial"/>
          <w:rtl w:val="0"/>
        </w:rPr>
        <w:tab/>
      </w:r>
      <w:r>
        <w:rPr>
          <w:rFonts w:ascii="Arial" w:hAnsi="Arial" w:eastAsia="Arial" w:cs="Arial"/>
          <w:rtl w:val="0"/>
        </w:rPr>
        <w:t xml:space="preserve">Este genograma nos permite identificar estes padrões geracionais, visualizar eventos traumáticos, comportamentos, forças e fragilidades da rede de suporte, além de planejamento para intervenções integradas, propondo assim estratégias que vão além do indivíduo em questão, mas que beneficiem todo o conjunto familiar. Esta visão ampliada  traz benefícios para todos os envolvidos, auxiliando na promoção de mudanças sistêmicas significativas, favorecendo o bem-estar coletivo. </w:t>
      </w:r>
    </w:p>
    <w:p w14:paraId="00000120">
      <w:pPr>
        <w:ind w:firstLine="0"/>
        <w:rPr>
          <w:rFonts w:ascii="Arial" w:hAnsi="Arial" w:eastAsia="Arial" w:cs="Arial"/>
          <w:b/>
          <w:bCs/>
        </w:rPr>
      </w:pPr>
    </w:p>
    <w:p w14:paraId="00000121">
      <w:pPr>
        <w:pStyle w:val="3"/>
        <w:spacing w:before="0" w:after="0"/>
        <w:rPr>
          <w:rFonts w:ascii="Arial" w:hAnsi="Arial" w:eastAsia="Arial" w:cs="Arial"/>
          <w:b/>
          <w:bCs/>
        </w:rPr>
      </w:pPr>
      <w:bookmarkStart w:id="24" w:name="_heading=h.hdz6k4rnfbsw" w:colFirst="0" w:colLast="0"/>
      <w:bookmarkEnd w:id="24"/>
      <w:r>
        <w:rPr>
          <w:rFonts w:ascii="Arial" w:hAnsi="Arial" w:eastAsia="Arial" w:cs="Arial"/>
          <w:b/>
          <w:bCs/>
          <w:rtl w:val="0"/>
        </w:rPr>
        <w:t>2.6 - Período de internação da paciente / visitas familiares / percepção dos atendimentos individuais</w:t>
      </w:r>
      <w:r>
        <w:rPr>
          <w:rFonts w:ascii="Arial" w:hAnsi="Arial" w:eastAsia="Arial" w:cs="Arial"/>
          <w:b/>
          <w:bCs/>
          <w:rtl w:val="0"/>
        </w:rPr>
        <w:tab/>
      </w:r>
    </w:p>
    <w:p w14:paraId="00000122">
      <w:pPr>
        <w:ind w:firstLine="0"/>
        <w:rPr>
          <w:rFonts w:ascii="Arial" w:hAnsi="Arial" w:eastAsia="Arial" w:cs="Arial"/>
        </w:rPr>
      </w:pPr>
      <w:r>
        <w:rPr>
          <w:rFonts w:ascii="Arial" w:hAnsi="Arial" w:eastAsia="Arial" w:cs="Arial"/>
          <w:rtl w:val="0"/>
        </w:rPr>
        <w:tab/>
      </w:r>
    </w:p>
    <w:p w14:paraId="00000123">
      <w:pPr>
        <w:ind w:firstLine="0"/>
        <w:rPr>
          <w:rFonts w:ascii="Arial" w:hAnsi="Arial" w:eastAsia="Arial" w:cs="Arial"/>
        </w:rPr>
      </w:pPr>
      <w:r>
        <w:rPr>
          <w:rFonts w:ascii="Arial" w:hAnsi="Arial" w:eastAsia="Arial" w:cs="Arial"/>
          <w:rtl w:val="0"/>
        </w:rPr>
        <w:tab/>
      </w:r>
      <w:r>
        <w:rPr>
          <w:rFonts w:ascii="Arial" w:hAnsi="Arial" w:eastAsia="Arial" w:cs="Arial"/>
          <w:rtl w:val="0"/>
        </w:rPr>
        <w:t xml:space="preserve">A paciente Isabela permaneceu internada no Hospital psiquiátrico de Itupeva por 30 dias. Durante esse período a paciente foi submetida a avaliação psiquiátrica, psicológica, acolhimento social e participou de projetos terapêuticos, como atividades esportivas, musicoterapia, artes e oficinas criativas. Também foram realizados atendimentos psicológicos e dois agendamentos de visitas da família para que a autora deste trabalho e psicóloga da instituição estivessem próximas para ouvi-los, acolhê-los, observá-los, orientá-los, além de propor momentos de diálogos entre eles e Isabela. </w:t>
      </w:r>
    </w:p>
    <w:p w14:paraId="00000124">
      <w:pPr>
        <w:ind w:firstLine="0"/>
        <w:rPr>
          <w:rFonts w:ascii="Arial" w:hAnsi="Arial" w:eastAsia="Arial" w:cs="Arial"/>
        </w:rPr>
      </w:pPr>
      <w:r>
        <w:rPr>
          <w:rFonts w:ascii="Arial" w:hAnsi="Arial" w:eastAsia="Arial" w:cs="Arial"/>
          <w:rtl w:val="0"/>
        </w:rPr>
        <w:tab/>
      </w:r>
      <w:r>
        <w:rPr>
          <w:rFonts w:ascii="Arial" w:hAnsi="Arial" w:eastAsia="Arial" w:cs="Arial"/>
          <w:rtl w:val="0"/>
        </w:rPr>
        <w:t xml:space="preserve">Durante os atendimentos psicológicos realizados no Hospital, a paciente se queixou de extrema exigência dos pais, sem flexibilidade e diálogo. Referiu perda de interesse para estudar devido às cobranças, com baixa autoestima e sentimentos de menos valia por não tirar notas que os pais desejavam e não ser uma boa filha.                                                  </w:t>
      </w:r>
      <w:r>
        <w:rPr>
          <w:rFonts w:ascii="Arial" w:hAnsi="Arial" w:eastAsia="Arial" w:cs="Arial"/>
          <w:rtl w:val="0"/>
        </w:rPr>
        <w:tab/>
      </w:r>
      <w:r>
        <w:rPr>
          <w:rFonts w:ascii="Arial" w:hAnsi="Arial" w:eastAsia="Arial" w:cs="Arial"/>
          <w:rtl w:val="0"/>
        </w:rPr>
        <w:t>Isabela se queixou de não vivenciar momentos de lazer com a família e de conflitos do casal originados pelo uso abusivo de bebida alcoólica do seu genitor. Relatou que não tem recordação da última vez que ouviu uma palavra carinhosa dos pais e suas lembranças são somente de ser chamada de nomes feios quando fazia algo que os desagradava.</w:t>
      </w:r>
    </w:p>
    <w:p w14:paraId="00000125">
      <w:pPr>
        <w:ind w:firstLine="708"/>
        <w:rPr>
          <w:rFonts w:ascii="Arial" w:hAnsi="Arial" w:eastAsia="Arial" w:cs="Arial"/>
        </w:rPr>
      </w:pPr>
      <w:r>
        <w:rPr>
          <w:rFonts w:ascii="Arial" w:hAnsi="Arial" w:eastAsia="Arial" w:cs="Arial"/>
          <w:rtl w:val="0"/>
        </w:rPr>
        <w:t xml:space="preserve">Durante esses encontros familiares foi notória a dificuldade de diálogo entre eles. Isabela foi a que mais teve o desejo de falar, ao ver uma oportunidade de contar para os pais sobre os seus sentimentos, dificuldades e até de propor ao seu genitor um acompanhamento com psicólogo para ajudá-lo a parar de beber. Isabela expressou aos pais que sofria quando havia brigas em casa e explicou a eles que tentar o suicídio foi pensando em solucionar um dos problemas no ambiente familiar. Durante o atendimento, ela relatou à autora que se considerava um dos problemas da família, atribuindo a si a causa dos conflitos e do transtorno depressivo. Essa percepção reflete como as narrativas familiares podem criar um ambiente onde um membro se sacrifica pelo bem-estar dos outros, levando a um profundo sentimento de hostilidade e à negação de suas próprias necessidades. </w:t>
      </w:r>
    </w:p>
    <w:p w14:paraId="00000126">
      <w:pPr>
        <w:ind w:firstLine="708"/>
        <w:rPr>
          <w:rFonts w:ascii="Arial" w:hAnsi="Arial" w:eastAsia="Arial" w:cs="Arial"/>
        </w:rPr>
      </w:pPr>
      <w:r>
        <w:rPr>
          <w:rFonts w:ascii="Arial" w:hAnsi="Arial" w:eastAsia="Arial" w:cs="Arial"/>
          <w:rtl w:val="0"/>
        </w:rPr>
        <w:t xml:space="preserve">Os pais de Isabela falaram pouco durante os encontros. Terezinha passava a maior parte do tempo chorando e, após uma das sessões, confidenciou à autora que sentia culpa pela doença da filha por tê-la rejeitado no passado. Theo, por sua vez, verbalizou que a família realmente precisa de ajuda, demonstrando a crença de que as mudanças no ambiente familiar seriam a cura para a filha. É importante ressaltar, contudo, que é um entendimento comum entre as famílias que a internação de um ente querido significa sua cura, mas a realidade é que a hospitalização é apenas o começo de um longo processo de tratamento. A internação tem como principal objetivo estabilizar o paciente em um momento de crise, servindo como ponto de partida para possíveis encaminhamentos e mudanças que devem ser realizadas no pós-alta.                                                                                                                            </w:t>
      </w:r>
      <w:r>
        <w:rPr>
          <w:rFonts w:ascii="Arial" w:hAnsi="Arial" w:eastAsia="Arial" w:cs="Arial"/>
          <w:rtl w:val="0"/>
        </w:rPr>
        <w:tab/>
      </w:r>
      <w:r>
        <w:rPr>
          <w:rFonts w:ascii="Arial" w:hAnsi="Arial" w:eastAsia="Arial" w:cs="Arial"/>
          <w:rtl w:val="0"/>
        </w:rPr>
        <w:t xml:space="preserve">Leticia também participou das visitas e verbalizou estar feliz com o tratamento de sua irmã, ressaltando que através dela seria possível mudar muitas coisas em casa. Relatou que a falta de Isabela em casa foi importante para os seus pais conversarem e estarem dispostos a realizar um acompanhamento efetivo.    </w:t>
      </w:r>
      <w:r>
        <w:rPr>
          <w:rFonts w:ascii="Arial" w:hAnsi="Arial" w:eastAsia="Arial" w:cs="Arial"/>
          <w:rtl w:val="0"/>
        </w:rPr>
        <w:tab/>
      </w:r>
    </w:p>
    <w:p w14:paraId="00000127">
      <w:pPr>
        <w:ind w:firstLine="708"/>
        <w:rPr>
          <w:rFonts w:ascii="Arial" w:hAnsi="Arial" w:eastAsia="Arial" w:cs="Arial"/>
        </w:rPr>
      </w:pPr>
      <w:r>
        <w:rPr>
          <w:rFonts w:ascii="Arial" w:hAnsi="Arial" w:eastAsia="Arial" w:cs="Arial"/>
          <w:rtl w:val="0"/>
        </w:rPr>
        <w:tab/>
      </w:r>
      <w:r>
        <w:rPr>
          <w:rFonts w:ascii="Arial" w:hAnsi="Arial" w:eastAsia="Arial" w:cs="Arial"/>
          <w:rtl w:val="0"/>
        </w:rPr>
        <w:t>A internação de Isabela foi importante para instigar a família a buscar por mudanças no sistema familiar.</w:t>
      </w:r>
      <w:r>
        <w:rPr>
          <w:rFonts w:ascii="Arial" w:hAnsi="Arial" w:eastAsia="Arial" w:cs="Arial"/>
          <w:rtl w:val="0"/>
        </w:rPr>
        <w:tab/>
      </w:r>
      <w:r>
        <w:rPr>
          <w:rFonts w:ascii="Arial" w:hAnsi="Arial" w:eastAsia="Arial" w:cs="Arial"/>
          <w:rtl w:val="0"/>
        </w:rPr>
        <w:tab/>
      </w:r>
      <w:r>
        <w:rPr>
          <w:rFonts w:ascii="Arial" w:hAnsi="Arial" w:eastAsia="Arial" w:cs="Arial"/>
          <w:rtl w:val="0"/>
        </w:rPr>
        <w:tab/>
      </w:r>
      <w:r>
        <w:rPr>
          <w:rFonts w:ascii="Arial" w:hAnsi="Arial" w:eastAsia="Arial" w:cs="Arial"/>
          <w:rtl w:val="0"/>
        </w:rPr>
        <w:tab/>
      </w:r>
      <w:r>
        <w:rPr>
          <w:rFonts w:ascii="Arial" w:hAnsi="Arial" w:eastAsia="Arial" w:cs="Arial"/>
          <w:rtl w:val="0"/>
        </w:rPr>
        <w:tab/>
      </w:r>
      <w:r>
        <w:rPr>
          <w:rFonts w:ascii="Arial" w:hAnsi="Arial" w:eastAsia="Arial" w:cs="Arial"/>
          <w:rtl w:val="0"/>
        </w:rPr>
        <w:tab/>
      </w:r>
      <w:r>
        <w:rPr>
          <w:rFonts w:ascii="Arial" w:hAnsi="Arial" w:eastAsia="Arial" w:cs="Arial"/>
          <w:rtl w:val="0"/>
        </w:rPr>
        <w:tab/>
      </w:r>
      <w:r>
        <w:rPr>
          <w:rFonts w:ascii="Arial" w:hAnsi="Arial" w:eastAsia="Arial" w:cs="Arial"/>
          <w:rtl w:val="0"/>
        </w:rPr>
        <w:tab/>
      </w:r>
      <w:r>
        <w:rPr>
          <w:rFonts w:ascii="Arial" w:hAnsi="Arial" w:eastAsia="Arial" w:cs="Arial"/>
          <w:rtl w:val="0"/>
        </w:rPr>
        <w:tab/>
      </w:r>
      <w:r>
        <w:rPr>
          <w:rFonts w:ascii="Arial" w:hAnsi="Arial" w:eastAsia="Arial" w:cs="Arial"/>
          <w:rtl w:val="0"/>
        </w:rPr>
        <w:t xml:space="preserve">Os pais da adolescente foram orientados pela autora que deveriam favorecer este processo apresentando fronteiras mais flexíveis para que Isabela pudesse se sentir segura para enfrentar novas fases, dando-lhe apoio, incentivo e orientação. A autora notou que a cobrança exagerada dos pais e a falta de uma boa comunicação entre eles, eram fatores que contribuíam para os sentimentos negativos na adolescente, principalmente com falta de motivação e desvalorização pessoal. </w:t>
      </w:r>
    </w:p>
    <w:p w14:paraId="00000128">
      <w:pPr>
        <w:ind w:firstLine="708"/>
        <w:rPr>
          <w:rFonts w:ascii="Arial" w:hAnsi="Arial" w:eastAsia="Arial" w:cs="Arial"/>
        </w:rPr>
      </w:pPr>
      <w:r>
        <w:rPr>
          <w:rFonts w:ascii="Arial" w:hAnsi="Arial" w:eastAsia="Arial" w:cs="Arial"/>
          <w:rtl w:val="0"/>
        </w:rPr>
        <w:t xml:space="preserve">Emergiu para a autora que devido aos problemas relacionais decorrentes no sistema familiar, as atividades voltadas para a família (como momentos de lazer) foram perdendo o sentido e os membros do sistema familiar ficavam cada vez mais distantes, sendo uma das queixas de Isabela. </w:t>
      </w:r>
      <w:r>
        <w:rPr>
          <w:rFonts w:ascii="Arial" w:hAnsi="Arial" w:eastAsia="Arial" w:cs="Arial"/>
          <w:rtl w:val="0"/>
        </w:rPr>
        <w:tab/>
      </w:r>
      <w:r>
        <w:rPr>
          <w:rFonts w:ascii="Arial" w:hAnsi="Arial" w:eastAsia="Arial" w:cs="Arial"/>
          <w:rtl w:val="0"/>
        </w:rPr>
        <w:tab/>
      </w:r>
      <w:r>
        <w:rPr>
          <w:rFonts w:ascii="Arial" w:hAnsi="Arial" w:eastAsia="Arial" w:cs="Arial"/>
          <w:rtl w:val="0"/>
        </w:rPr>
        <w:tab/>
      </w:r>
      <w:r>
        <w:rPr>
          <w:rFonts w:ascii="Arial" w:hAnsi="Arial" w:eastAsia="Arial" w:cs="Arial"/>
          <w:rtl w:val="0"/>
        </w:rPr>
        <w:tab/>
      </w:r>
      <w:r>
        <w:rPr>
          <w:rFonts w:ascii="Arial" w:hAnsi="Arial" w:eastAsia="Arial" w:cs="Arial"/>
          <w:rtl w:val="0"/>
        </w:rPr>
        <w:tab/>
      </w:r>
      <w:r>
        <w:rPr>
          <w:rFonts w:ascii="Arial" w:hAnsi="Arial" w:eastAsia="Arial" w:cs="Arial"/>
          <w:rtl w:val="0"/>
        </w:rPr>
        <w:tab/>
      </w:r>
      <w:r>
        <w:rPr>
          <w:rFonts w:ascii="Arial" w:hAnsi="Arial" w:eastAsia="Arial" w:cs="Arial"/>
          <w:rtl w:val="0"/>
        </w:rPr>
        <w:tab/>
      </w:r>
      <w:r>
        <w:rPr>
          <w:rFonts w:ascii="Arial" w:hAnsi="Arial" w:eastAsia="Arial" w:cs="Arial"/>
          <w:rtl w:val="0"/>
        </w:rPr>
        <w:tab/>
      </w:r>
      <w:r>
        <w:rPr>
          <w:rFonts w:ascii="Arial" w:hAnsi="Arial" w:eastAsia="Arial" w:cs="Arial"/>
          <w:rtl w:val="0"/>
        </w:rPr>
        <w:t>Durante as reuniões familiares houve a possibilidade de a autora reforçar à família de Isabela que os momentos de lazer em família são importantes para o bem-estar de todos e podem ajudar a fortalecer os laços afetivos.</w:t>
      </w:r>
      <w:r>
        <w:rPr>
          <w:rFonts w:ascii="Arial" w:hAnsi="Arial" w:eastAsia="Arial" w:cs="Arial"/>
          <w:rtl w:val="0"/>
        </w:rPr>
        <w:tab/>
      </w:r>
      <w:r>
        <w:rPr>
          <w:rFonts w:ascii="Arial" w:hAnsi="Arial" w:eastAsia="Arial" w:cs="Arial"/>
          <w:rtl w:val="0"/>
        </w:rPr>
        <w:tab/>
      </w:r>
      <w:r>
        <w:rPr>
          <w:rFonts w:ascii="Arial" w:hAnsi="Arial" w:eastAsia="Arial" w:cs="Arial"/>
          <w:rtl w:val="0"/>
        </w:rPr>
        <w:tab/>
      </w:r>
      <w:r>
        <w:rPr>
          <w:rFonts w:ascii="Arial" w:hAnsi="Arial" w:eastAsia="Arial" w:cs="Arial"/>
          <w:rtl w:val="0"/>
        </w:rPr>
        <w:tab/>
      </w:r>
      <w:r>
        <w:rPr>
          <w:rFonts w:ascii="Arial" w:hAnsi="Arial" w:eastAsia="Arial" w:cs="Arial"/>
          <w:rtl w:val="0"/>
        </w:rPr>
        <w:tab/>
      </w:r>
      <w:r>
        <w:rPr>
          <w:rFonts w:ascii="Arial" w:hAnsi="Arial" w:eastAsia="Arial" w:cs="Arial"/>
          <w:rtl w:val="0"/>
        </w:rPr>
        <w:t xml:space="preserve">O pai de Isabela reconheceu que devem buscar ajuda profissional e seguir com o tratamento, sendo de fundamental importância para a sua melhora e de sua filha. </w:t>
      </w:r>
    </w:p>
    <w:p w14:paraId="00000129">
      <w:pPr>
        <w:ind w:firstLine="708"/>
        <w:rPr>
          <w:rFonts w:ascii="Arial" w:hAnsi="Arial" w:eastAsia="Arial" w:cs="Arial"/>
        </w:rPr>
      </w:pPr>
      <w:r>
        <w:rPr>
          <w:rFonts w:ascii="Arial" w:hAnsi="Arial" w:eastAsia="Arial" w:cs="Arial"/>
          <w:rtl w:val="0"/>
        </w:rPr>
        <w:t xml:space="preserve">A autora sugeriu alguns encaminhamentos para Theo, inclusive com o Alcoólicos Anônimos (AA), grupo que oferece suporte a pessoas que sofrem com o alcoolismo.  E para Terezinha o Amor Exigente, grupo que atua como apoio e fornece orientações aos familiares de pessoas que apresentam problemas com o uso do álcool. </w:t>
      </w:r>
    </w:p>
    <w:p w14:paraId="0000012A">
      <w:pPr>
        <w:ind w:firstLine="708"/>
        <w:rPr>
          <w:rFonts w:ascii="Arial" w:hAnsi="Arial" w:eastAsia="Arial" w:cs="Arial"/>
        </w:rPr>
      </w:pPr>
      <w:r>
        <w:rPr>
          <w:rFonts w:ascii="Arial" w:hAnsi="Arial" w:eastAsia="Arial" w:cs="Arial"/>
          <w:rtl w:val="0"/>
        </w:rPr>
        <w:t xml:space="preserve">Outro ponto que ocorreu para a autora, são os padrões relacionais geracionais transmitidos por Theo, promovendo desequilíbrio no sistema familiar. </w:t>
      </w:r>
    </w:p>
    <w:p w14:paraId="0000012B">
      <w:pPr>
        <w:ind w:firstLine="708"/>
        <w:rPr>
          <w:rFonts w:ascii="Arial" w:hAnsi="Arial" w:eastAsia="Arial" w:cs="Arial"/>
        </w:rPr>
      </w:pPr>
      <w:r>
        <w:rPr>
          <w:rFonts w:ascii="Arial" w:hAnsi="Arial" w:eastAsia="Arial" w:cs="Arial"/>
          <w:rtl w:val="0"/>
        </w:rPr>
        <w:t xml:space="preserve">Nesse sentido, Theo foi orientado que carrega consigo cargas negativas da sua família de origem, criando barreiras, expectativas e exigências no sistema familiar atual, principalmente no trato com suas filhas para que elas venham compensar ou sanar mágoas anteriormente experienciadas, o que gera sobrecarga emocional e sofrimento psíquico em Isabela. </w:t>
      </w:r>
    </w:p>
    <w:p w14:paraId="0000012C">
      <w:pPr>
        <w:ind w:firstLine="708"/>
        <w:rPr>
          <w:rFonts w:ascii="Arial" w:hAnsi="Arial" w:eastAsia="Arial" w:cs="Arial"/>
        </w:rPr>
      </w:pPr>
      <w:r>
        <w:rPr>
          <w:rFonts w:ascii="Arial" w:hAnsi="Arial" w:eastAsia="Arial" w:cs="Arial"/>
          <w:rtl w:val="0"/>
        </w:rPr>
        <w:t>Por fim, Terezinha e Leticia contribuíram reforçando a importância do tratamento, e verbalizaram para Isabela que ela não estava sozinha durante a internação, foi sinalizado por esta autora como esse apoio ao qual se dispunham será relevante para colaborar no processo de desenvolvimento da paciente</w:t>
      </w:r>
    </w:p>
    <w:p w14:paraId="0000012D">
      <w:pPr>
        <w:ind w:firstLine="0"/>
        <w:rPr>
          <w:rFonts w:ascii="Arial" w:hAnsi="Arial" w:eastAsia="Arial" w:cs="Arial"/>
        </w:rPr>
      </w:pPr>
      <w:r>
        <w:rPr>
          <w:rFonts w:ascii="Arial" w:hAnsi="Arial" w:eastAsia="Arial" w:cs="Arial"/>
          <w:rtl w:val="0"/>
        </w:rPr>
        <w:t xml:space="preserve">               </w:t>
      </w:r>
      <w:r>
        <w:rPr>
          <w:rFonts w:ascii="Arial" w:hAnsi="Arial" w:eastAsia="Arial" w:cs="Arial"/>
          <w:rtl w:val="0"/>
        </w:rPr>
        <w:tab/>
      </w:r>
      <w:r>
        <w:rPr>
          <w:rFonts w:ascii="Arial" w:hAnsi="Arial" w:eastAsia="Arial" w:cs="Arial"/>
          <w:rtl w:val="0"/>
        </w:rPr>
        <w:t xml:space="preserve">            </w:t>
      </w:r>
    </w:p>
    <w:p w14:paraId="0000012E">
      <w:pPr>
        <w:pStyle w:val="3"/>
        <w:spacing w:before="0" w:after="0"/>
        <w:rPr>
          <w:rFonts w:ascii="Arial" w:hAnsi="Arial" w:eastAsia="Arial" w:cs="Arial"/>
          <w:b/>
          <w:bCs/>
        </w:rPr>
      </w:pPr>
      <w:bookmarkStart w:id="25" w:name="_heading=h.cs9z0flprf17" w:colFirst="0" w:colLast="0"/>
      <w:bookmarkEnd w:id="25"/>
      <w:r>
        <w:rPr>
          <w:rFonts w:ascii="Arial" w:hAnsi="Arial" w:eastAsia="Arial" w:cs="Arial"/>
          <w:b/>
          <w:bCs/>
          <w:rtl w:val="0"/>
        </w:rPr>
        <w:t>2.7 - Análise dos relatos e aportes teóricos</w:t>
      </w:r>
    </w:p>
    <w:p w14:paraId="0000012F">
      <w:pPr>
        <w:rPr>
          <w:rFonts w:ascii="Arial" w:hAnsi="Arial" w:eastAsia="Arial" w:cs="Arial"/>
        </w:rPr>
      </w:pPr>
    </w:p>
    <w:p w14:paraId="00000130">
      <w:pPr>
        <w:ind w:firstLine="0"/>
        <w:rPr>
          <w:rFonts w:ascii="Arial" w:hAnsi="Arial" w:eastAsia="Arial" w:cs="Arial"/>
        </w:rPr>
      </w:pPr>
      <w:r>
        <w:rPr>
          <w:rFonts w:ascii="Arial" w:hAnsi="Arial" w:eastAsia="Arial" w:cs="Arial"/>
          <w:rtl w:val="0"/>
        </w:rPr>
        <w:tab/>
      </w:r>
      <w:r>
        <w:rPr>
          <w:rFonts w:ascii="Arial" w:hAnsi="Arial" w:eastAsia="Arial" w:cs="Arial"/>
          <w:rtl w:val="0"/>
        </w:rPr>
        <w:t xml:space="preserve">A análise a partir das reflexões descritas nos tópicos anteriores é alinhada, neste tópico, ao conhecimento teórico que foi base para este trabalho.            </w:t>
      </w:r>
    </w:p>
    <w:p w14:paraId="00000131">
      <w:pPr>
        <w:ind w:firstLine="0"/>
        <w:rPr>
          <w:rFonts w:ascii="Arial" w:hAnsi="Arial" w:eastAsia="Arial" w:cs="Arial"/>
        </w:rPr>
      </w:pPr>
      <w:r>
        <w:rPr>
          <w:rFonts w:ascii="Arial" w:hAnsi="Arial" w:eastAsia="Arial" w:cs="Arial"/>
          <w:rtl w:val="0"/>
        </w:rPr>
        <w:tab/>
      </w:r>
      <w:r>
        <w:rPr>
          <w:rFonts w:ascii="Arial" w:hAnsi="Arial" w:eastAsia="Arial" w:cs="Arial"/>
          <w:rtl w:val="0"/>
        </w:rPr>
        <w:t xml:space="preserve">Segundo Linares e Selvini (2015), o problema clínico é como recolher e utilizar o histórico do paciente e da sua família. Neste estudo de caso, levanta a reflexão do motivo pelo qual  a paciente caiu em depressão. Para os autores, as técnicas terapêuticas devem ser ligadas às hipóteses relacionais e não somente nas causas individuais. Neste sentido, a autora e psicóloga deste trabalho tem oferecido junto a equipe do Hospital Psiquiátrico Itupeva e o CEF, um tratamento não só para o paciente, mas também a sua família e tem notado o quanto o apoio dos familiares contribuiu na boa evolução do paciente.   </w:t>
      </w:r>
    </w:p>
    <w:p w14:paraId="00000132">
      <w:pPr>
        <w:ind w:firstLine="0"/>
        <w:rPr>
          <w:rFonts w:ascii="Arial" w:hAnsi="Arial" w:eastAsia="Arial" w:cs="Arial"/>
        </w:rPr>
      </w:pPr>
      <w:r>
        <w:rPr>
          <w:rFonts w:ascii="Arial" w:hAnsi="Arial" w:eastAsia="Arial" w:cs="Arial"/>
          <w:rtl w:val="0"/>
        </w:rPr>
        <w:t xml:space="preserve">       </w:t>
      </w:r>
      <w:r>
        <w:rPr>
          <w:rFonts w:ascii="Arial" w:hAnsi="Arial" w:eastAsia="Arial" w:cs="Arial"/>
          <w:sz w:val="28"/>
          <w:szCs w:val="28"/>
          <w:rtl w:val="0"/>
        </w:rPr>
        <w:t xml:space="preserve"> </w:t>
      </w:r>
      <w:r>
        <w:rPr>
          <w:rFonts w:ascii="Arial" w:hAnsi="Arial" w:eastAsia="Arial" w:cs="Arial"/>
          <w:rtl w:val="0"/>
        </w:rPr>
        <w:tab/>
      </w:r>
      <w:r>
        <w:rPr>
          <w:rFonts w:ascii="Arial" w:hAnsi="Arial" w:eastAsia="Arial" w:cs="Arial"/>
          <w:rtl w:val="0"/>
        </w:rPr>
        <w:t xml:space="preserve">Na família de Isabela é possível notar a dificuldade na resolução de problemas, com um ambiente de pouca flexibilidade e com a presença de conflitos. Outro destaque importante, é que ao acompanhar a família de Isabela durante o período de internação, podemos afirmar que ocorreu um mau começo, com a depressão pós parto de Terezinha e a rejeição na gravidez. Isabela sofreu a rejeição sem compreender o processo pelo qual estava passando. Hoje, os traumas que não podem existir na memória verbal explícita são somados e transformam-se, inconscientemente, em uma decisiva parte do caráter/ identidade/ desenvolvimento do sujeito. E de fato sabemos que a família pode ser descrita como sendo um sistema no qual ocorre o desenvolvimento do indivíduo.                    </w:t>
      </w:r>
    </w:p>
    <w:p w14:paraId="00000133">
      <w:pPr>
        <w:ind w:firstLine="0"/>
        <w:rPr>
          <w:rFonts w:ascii="Arial" w:hAnsi="Arial" w:eastAsia="Arial" w:cs="Arial"/>
        </w:rPr>
      </w:pPr>
      <w:r>
        <w:rPr>
          <w:rFonts w:ascii="Arial" w:hAnsi="Arial" w:eastAsia="Arial" w:cs="Arial"/>
          <w:rtl w:val="0"/>
        </w:rPr>
        <w:tab/>
      </w:r>
      <w:r>
        <w:rPr>
          <w:rFonts w:ascii="Arial" w:hAnsi="Arial" w:eastAsia="Arial" w:cs="Arial"/>
          <w:rtl w:val="0"/>
        </w:rPr>
        <w:t xml:space="preserve">A comunicação da família de Isabela também necessita de mudanças. Há pouco diálogo e quando ele existe é ruim, gerando conflitos e desqualificação dos membros. Lamanno (1987) discorre que a comunicação é uma ferramenta importante para a relação familiar, uma vez que através das mensagens verbalizadas é possível ocorrer mudanças nas pessoas e estímulo da interação, exercendo influência no comportamento e nas atitudes dos membros dentro do sistema familiar.                                                                                          </w:t>
      </w:r>
    </w:p>
    <w:p w14:paraId="00000134">
      <w:pPr>
        <w:ind w:firstLine="0"/>
        <w:rPr>
          <w:rFonts w:ascii="Arial" w:hAnsi="Arial" w:eastAsia="Arial" w:cs="Arial"/>
        </w:rPr>
      </w:pPr>
      <w:r>
        <w:rPr>
          <w:rFonts w:ascii="Arial" w:hAnsi="Arial" w:eastAsia="Arial" w:cs="Arial"/>
          <w:rtl w:val="0"/>
        </w:rPr>
        <w:tab/>
      </w:r>
      <w:r>
        <w:rPr>
          <w:rFonts w:ascii="Arial" w:hAnsi="Arial" w:eastAsia="Arial" w:cs="Arial"/>
          <w:rtl w:val="0"/>
        </w:rPr>
        <w:t>A baixa autoestima de Isabela, revelada através do comportamento inseguro, negativista, insatisfeito e de pouca confiança em suas ações são uma modalidade de desqualificação de grande relevância clínica.  Segundo Linares (2014), o carinho e a ternura são os componentes emocionais da nutrição relacional mais importantes no contexto “pai-filho”. As palavras lançadas pelos pais de Isabela, podem ser caracterizadas como maltrato psicológico.</w:t>
      </w:r>
    </w:p>
    <w:p w14:paraId="00000135">
      <w:pPr>
        <w:ind w:firstLine="0"/>
        <w:rPr>
          <w:rFonts w:ascii="Arial" w:hAnsi="Arial" w:eastAsia="Arial" w:cs="Arial"/>
        </w:rPr>
      </w:pPr>
      <w:r>
        <w:rPr>
          <w:rFonts w:ascii="Arial" w:hAnsi="Arial" w:eastAsia="Arial" w:cs="Arial"/>
          <w:rtl w:val="0"/>
        </w:rPr>
        <w:tab/>
      </w:r>
      <w:r>
        <w:rPr>
          <w:rFonts w:ascii="Arial" w:hAnsi="Arial" w:eastAsia="Arial" w:cs="Arial"/>
          <w:rtl w:val="0"/>
        </w:rPr>
        <w:t>As brigas entre os pais de Isabela evidenciam que apesar da preocupação pelo futuro da filha, eles não conseguem controlar o impacto negativo da desarmonia conjugal. Nota-se que eles têm consciência que causam sofrimento nas filhas quando Theo refere que precisam de ajuda. De fato, segundo Linares (2014), tais conflitos podem ser evitados, caso os pais consigam controlar adequadamente suas emoções, reconhecer as consequências negativas que decorrem das brigas e possam contam com recursos alternativos e até terapêuticos a fim de gerar mudanças.</w:t>
      </w:r>
    </w:p>
    <w:p w14:paraId="00000136">
      <w:pPr>
        <w:ind w:firstLine="0"/>
        <w:rPr>
          <w:rFonts w:ascii="Arial" w:hAnsi="Arial" w:eastAsia="Arial" w:cs="Arial"/>
        </w:rPr>
      </w:pPr>
      <w:r>
        <w:rPr>
          <w:rFonts w:ascii="Arial" w:hAnsi="Arial" w:eastAsia="Arial" w:cs="Arial"/>
          <w:rtl w:val="0"/>
        </w:rPr>
        <w:tab/>
      </w:r>
      <w:r>
        <w:rPr>
          <w:rFonts w:ascii="Arial" w:hAnsi="Arial" w:eastAsia="Arial" w:cs="Arial"/>
          <w:rtl w:val="0"/>
        </w:rPr>
        <w:t>O caso de Isabela também pode ser compreendido através da lente da "nutrição relacional" proposta por Linares (2014). Desde o período da gestação, a nutrição relacional de Isabela foi severamente comprometida. A preocupação de Terezinha com a vida profissional, o não desejo de ter mais filhos além de Letícia, e a subsequente depressão pós-parto com a separação da filha (para tratamento) configuram um "mau começo" e uma ausência de reconhecimento e valorização essenciais para a bebê (Linares, 2014, p. 63). A rejeição da gestação, mesmo que inconsciente, gerou uma privação que, conforme Linares, pode resultar em alterações de personalidade e transtornos psicopatológicos. A percepção da não existência de si mesma em termos relacionais, ou a desconfirmação, pode ter sido internalizada por Isabela desde muito cedo, contribuindo para sua baixa autoestima e sentimentos de menos valia.</w:t>
      </w:r>
    </w:p>
    <w:p w14:paraId="00000137">
      <w:pPr>
        <w:ind w:firstLine="0"/>
        <w:rPr>
          <w:rFonts w:ascii="Arial" w:hAnsi="Arial" w:eastAsia="Arial" w:cs="Arial"/>
        </w:rPr>
      </w:pPr>
      <w:r>
        <w:rPr>
          <w:rFonts w:ascii="Arial" w:hAnsi="Arial" w:eastAsia="Arial" w:cs="Arial"/>
          <w:rtl w:val="0"/>
        </w:rPr>
        <w:tab/>
      </w:r>
      <w:r>
        <w:rPr>
          <w:rFonts w:ascii="Arial" w:hAnsi="Arial" w:eastAsia="Arial" w:cs="Arial"/>
          <w:rtl w:val="0"/>
        </w:rPr>
        <w:t>Além disso, o ambiente familiar disfuncional de Isabela, marcado pelo alcoolismo de Theo e as constantes brigas do casal, demonstra uma severa falha nos componentes emocionais e pragmáticos da nutrição relacional. A ausência de carinho e ternura, o uso de "nomes feios" e a falta de diálogo por parte de Theo, bem como a "extrema exigência" e "cobrança exagerada" dos pais, são exemplos claros de desqualificação e maltrato psicológico (Linares, 2014, p. 64). A percepção de Isabela de não ter vivenciado momentos de lazer em família e a recordação de ser desqualificada reforçam a falta de "pensar, sentir e fazer amorosos" que caracterizam a nutrição relacional. Esses fatores, somados à rigidez e falta de flexibilidade dos pais, culminaram em sintomas depressivos, ansiosos e, de forma grave, em impulsos suicidas.</w:t>
      </w:r>
    </w:p>
    <w:p w14:paraId="00000138">
      <w:pPr>
        <w:ind w:firstLine="0"/>
        <w:rPr>
          <w:rFonts w:ascii="Arial" w:hAnsi="Arial" w:eastAsia="Arial" w:cs="Arial"/>
        </w:rPr>
      </w:pPr>
      <w:r>
        <w:rPr>
          <w:rFonts w:ascii="Arial" w:hAnsi="Arial" w:eastAsia="Arial" w:cs="Arial"/>
          <w:rtl w:val="0"/>
        </w:rPr>
        <w:tab/>
      </w:r>
      <w:r>
        <w:rPr>
          <w:rFonts w:ascii="Arial" w:hAnsi="Arial" w:eastAsia="Arial" w:cs="Arial"/>
          <w:rtl w:val="0"/>
        </w:rPr>
        <w:t>O genograma e a análise dos padrões geracionais de Theo também se conectam à teoria da nutrição relacional. A infância infeliz de Theo, com a perda precoce dos pais e a criação por tios, sugere uma privação de nutrição relacional em sua própria história, que ele, inconscientemente, pode ter replicado em sua família atual. Suas exigências e desqualificações para com as filhas podem ser uma tentativa de compensar mágoas não resolvidas, gerando uma sobrecarga emocional em Isabela.</w:t>
      </w:r>
    </w:p>
    <w:p w14:paraId="00000139">
      <w:pPr>
        <w:ind w:firstLine="0"/>
        <w:rPr>
          <w:rFonts w:ascii="Arial" w:hAnsi="Arial" w:eastAsia="Arial" w:cs="Arial"/>
        </w:rPr>
      </w:pPr>
      <w:r>
        <w:rPr>
          <w:rFonts w:ascii="Arial" w:hAnsi="Arial" w:eastAsia="Arial" w:cs="Arial"/>
          <w:rtl w:val="0"/>
        </w:rPr>
        <w:tab/>
      </w:r>
      <w:r>
        <w:rPr>
          <w:rFonts w:ascii="Arial" w:hAnsi="Arial" w:eastAsia="Arial" w:cs="Arial"/>
          <w:rtl w:val="0"/>
        </w:rPr>
        <w:t>Com base nos detalhes do caso de Isabela, a combinação de desproteção e hipernormatividade emerge como a mais aplicável à sua situação, dentre as combinações apresentadas por Linares (2014, p.66). A desproteção se manifesta na rejeição inicial da gestação pela mãe, Terezinha, seguida por sua depressão pós-parto e consequente separação de Isabela, além da ausência e alcoolismo do pai, Theo, e a notável falta de carinho e afeto expressa pela adolescente. Paralelamente, a hipernormatividade é evidente na "extrema exigência" dos pais, na rigidez de Theo, que desqualifica as filhas, e na constante cobrança por desempenho, sem diálogo ou flexibilidade. Essa dinâmica familiar, caracterizada pela privação emocional e pela alta exigência, corrobora a conexão de Linares entre essa combinação e a depressão maior, refletindo os sintomas depressivos, ansiosos e os sentimentos de menos valia que levaram Isabela à tentativa de suicídio.</w:t>
      </w:r>
    </w:p>
    <w:p w14:paraId="0000013A">
      <w:pPr>
        <w:ind w:firstLine="0"/>
        <w:rPr>
          <w:rFonts w:ascii="Arial" w:hAnsi="Arial" w:eastAsia="Arial" w:cs="Arial"/>
        </w:rPr>
      </w:pPr>
      <w:r>
        <w:rPr>
          <w:rFonts w:ascii="Arial" w:hAnsi="Arial" w:eastAsia="Arial" w:cs="Arial"/>
          <w:rtl w:val="0"/>
        </w:rPr>
        <w:tab/>
      </w:r>
      <w:r>
        <w:rPr>
          <w:rFonts w:ascii="Arial" w:hAnsi="Arial" w:eastAsia="Arial" w:cs="Arial"/>
          <w:rtl w:val="0"/>
        </w:rPr>
        <w:t xml:space="preserve"> A intervenção terapêutica, conforme a autora destaca, deve focar nos elementos que constituem a nutrição relacional para Isabela e toda a família.</w:t>
      </w:r>
      <w:r>
        <w:rPr>
          <w:rFonts w:ascii="Arial" w:hAnsi="Arial" w:eastAsia="Arial" w:cs="Arial"/>
          <w:rtl w:val="0"/>
        </w:rPr>
        <w:tab/>
      </w:r>
      <w:r>
        <w:rPr>
          <w:rFonts w:ascii="Arial" w:hAnsi="Arial" w:eastAsia="Arial" w:cs="Arial"/>
          <w:rtl w:val="0"/>
        </w:rPr>
        <w:t xml:space="preserve"> </w:t>
      </w:r>
    </w:p>
    <w:p w14:paraId="0000013B">
      <w:pPr>
        <w:rPr>
          <w:rFonts w:ascii="Arial" w:hAnsi="Arial" w:eastAsia="Arial" w:cs="Arial"/>
        </w:rPr>
      </w:pPr>
      <w:r>
        <w:rPr>
          <w:rFonts w:ascii="Arial" w:hAnsi="Arial" w:eastAsia="Arial" w:cs="Arial"/>
          <w:rtl w:val="0"/>
        </w:rPr>
        <w:t xml:space="preserve">Desse modo, a autora buscou trabalhar com os familiares durante as visitas e com as potencialidades dos membros, pois como cita Linares e Selvini (2015), não podemos focar apenas nos aspectos negativos, como problemas, erros, incapacidades, traumas e falhas. Devemos também valorizar aquilo que a família e as pessoas desse sistema têm de  possibilidades.           </w:t>
      </w:r>
    </w:p>
    <w:p w14:paraId="0000013C">
      <w:pPr>
        <w:rPr>
          <w:rFonts w:ascii="Arial" w:hAnsi="Arial" w:eastAsia="Arial" w:cs="Arial"/>
        </w:rPr>
      </w:pPr>
    </w:p>
    <w:p w14:paraId="0000013D">
      <w:pPr>
        <w:pStyle w:val="3"/>
        <w:ind w:firstLine="0"/>
      </w:pPr>
      <w:bookmarkStart w:id="26" w:name="_heading=h.ewo7dmwr5v5g" w:colFirst="0" w:colLast="0"/>
      <w:bookmarkEnd w:id="26"/>
      <w:r>
        <w:rPr>
          <w:rtl w:val="0"/>
        </w:rPr>
        <w:t>2.8 - Contribuição do pós-alta da paciente</w:t>
      </w:r>
    </w:p>
    <w:p w14:paraId="0000013E">
      <w:pPr>
        <w:rPr>
          <w:rFonts w:ascii="Arial" w:hAnsi="Arial" w:eastAsia="Arial" w:cs="Arial"/>
        </w:rPr>
      </w:pPr>
    </w:p>
    <w:p w14:paraId="0000013F">
      <w:pPr>
        <w:ind w:firstLine="0"/>
        <w:rPr>
          <w:rFonts w:ascii="Arial" w:hAnsi="Arial" w:eastAsia="Arial" w:cs="Arial"/>
        </w:rPr>
      </w:pPr>
      <w:r>
        <w:rPr>
          <w:rFonts w:ascii="Arial" w:hAnsi="Arial" w:eastAsia="Arial" w:cs="Arial"/>
          <w:rtl w:val="0"/>
        </w:rPr>
        <w:tab/>
      </w:r>
      <w:r>
        <w:rPr>
          <w:rFonts w:ascii="Arial" w:hAnsi="Arial" w:eastAsia="Arial" w:cs="Arial"/>
          <w:rtl w:val="0"/>
        </w:rPr>
        <w:t xml:space="preserve">Os dados apresentados pela autora do pós-alta foram obtidos através de três contatos realizados pelo SAC do hospital em que a profissional do atendimento ao cliente busca informações detalhadas após 15, 30 e 45 dias após a alta médica hospitalar, oferecendo orientações e recebendo informações importantes do estado atual da paciente posterior a sua alta. </w:t>
      </w:r>
    </w:p>
    <w:p w14:paraId="00000140">
      <w:pPr>
        <w:ind w:firstLine="0"/>
        <w:rPr>
          <w:rFonts w:ascii="Arial" w:hAnsi="Arial" w:eastAsia="Arial" w:cs="Arial"/>
        </w:rPr>
      </w:pPr>
      <w:r>
        <w:rPr>
          <w:rFonts w:ascii="Arial" w:hAnsi="Arial" w:eastAsia="Arial" w:cs="Arial"/>
          <w:rtl w:val="0"/>
        </w:rPr>
        <w:tab/>
      </w:r>
      <w:r>
        <w:rPr>
          <w:rFonts w:ascii="Arial" w:hAnsi="Arial" w:eastAsia="Arial" w:cs="Arial"/>
          <w:rtl w:val="0"/>
        </w:rPr>
        <w:t xml:space="preserve">A paciente recebeu alta hospitalar após 30 dias de internação. No momento de alta foram realizados encaminhamentos para continuidade nos atendimentos com psicólogo e psiquiatra. Os pais de Isabela foram orientados para que iniciassem psicoterapia, a fim de lidarem de maneira mais assertiva com as demandas da paciente e com as dinâmicas familiares. Após um mês da alta da paciente, a equipe do Hospital realizou uma orientação familiar, através do programa Lar Estável para ouvir da família as dificuldades encontradas e orientá-los. </w:t>
      </w:r>
    </w:p>
    <w:p w14:paraId="00000141">
      <w:pPr>
        <w:spacing w:after="240"/>
        <w:ind w:firstLine="0"/>
        <w:rPr>
          <w:rFonts w:ascii="Arial" w:hAnsi="Arial" w:eastAsia="Arial" w:cs="Arial"/>
        </w:rPr>
      </w:pPr>
      <w:r>
        <w:rPr>
          <w:rFonts w:ascii="Arial" w:hAnsi="Arial" w:eastAsia="Arial" w:cs="Arial"/>
          <w:rtl w:val="0"/>
        </w:rPr>
        <w:tab/>
      </w:r>
      <w:r>
        <w:rPr>
          <w:rFonts w:ascii="Arial" w:hAnsi="Arial" w:eastAsia="Arial" w:cs="Arial"/>
          <w:rtl w:val="0"/>
        </w:rPr>
        <w:t>A genitora relatou que a paciente segue com os acompanhamentos, retornou às atividades escolares e manteve os acordos feitos durante o período de internação.  Referiu que estão sendo acompanhados pelo Capsi da cidade onde moram, participando de atendimentos com a família.</w:t>
      </w:r>
    </w:p>
    <w:p w14:paraId="00000142">
      <w:pPr>
        <w:pStyle w:val="2"/>
        <w:rPr>
          <w:rFonts w:ascii="Arial" w:hAnsi="Arial" w:eastAsia="Arial" w:cs="Arial"/>
        </w:rPr>
      </w:pPr>
      <w:bookmarkStart w:id="27" w:name="_heading=h.l1bd6i78kzj2" w:colFirst="0" w:colLast="0"/>
      <w:bookmarkEnd w:id="27"/>
      <w:r>
        <w:rPr>
          <w:rFonts w:ascii="Arial" w:hAnsi="Arial" w:eastAsia="Arial" w:cs="Arial"/>
          <w:rtl w:val="0"/>
        </w:rPr>
        <w:t>CONSIDERAÇÕES FINAIS</w:t>
      </w:r>
    </w:p>
    <w:p w14:paraId="00000143">
      <w:pPr>
        <w:rPr>
          <w:rFonts w:ascii="Arial" w:hAnsi="Arial" w:eastAsia="Arial" w:cs="Arial"/>
        </w:rPr>
      </w:pPr>
      <w:r>
        <w:rPr>
          <w:rFonts w:ascii="Arial" w:hAnsi="Arial" w:eastAsia="Arial" w:cs="Arial"/>
          <w:rtl w:val="0"/>
        </w:rPr>
        <w:t xml:space="preserve">A partir da análise do atendimento escolhido e da Teoria Sistêmica que ancora esta monografia, pôde-se realizar as considerações finais entrelaçadas em análise e teoria, sem perder o objetivo deste trabalho, que, a partir da realização de um Estudo de Caso, permitiu observar a importância do apoio familiar em pacientes portadores de doenças mentais durante o período de internação. </w:t>
      </w:r>
    </w:p>
    <w:p w14:paraId="00000144">
      <w:pPr>
        <w:rPr>
          <w:rFonts w:ascii="Arial" w:hAnsi="Arial" w:eastAsia="Arial" w:cs="Arial"/>
        </w:rPr>
      </w:pPr>
      <w:r>
        <w:rPr>
          <w:rFonts w:ascii="Arial" w:hAnsi="Arial" w:eastAsia="Arial" w:cs="Arial"/>
          <w:rtl w:val="0"/>
        </w:rPr>
        <w:t xml:space="preserve">A análise apresentada no Estudo de Caso evidencia que a depressão da paciente tem raízes profundas na complexa dinâmica familiar, que apresentou um "mau começo" com a rejeição da gravidez e a depressão pós-parto da mãe. Este histórico familiar, marcado pela dificuldade em resolver problemas, comunicação deficiente e a presença de maltrato psicológico, incluindo a desqualificação e a falta de carinho, demonstra um déficit significativo na nutrição relacional essencial ao desenvolvimento saudável. Os traumas precoces e a internalização da desconfirmação contribuíram diretamente para a baixa autoestima da paciente e seus sintomas depressivos e ansiosos, culminando em impulsos suicidas, conforme a teoria da nutrição relacional. Em particular, a dinâmica familiar da paciente alinha-se a um circuito de desproteção e hipernormatividade. Observa-se que a falta de segurança emocional e a rigidez parental funcionam de forma complementar: a inflexibilidade e o alcoolismo do pai parecem ocupar o espaço deixado pela fragilidade dos vínculos, enquanto as exigências excessivas surgem como uma tentativa disfuncional de organizar um sistema marcado pela desordem afetiva. Assim, a paciente não é apenas alvo de comportamentos isolados, mas está imersa em um campo onde as carências e as cobranças se reforçam mutuamente. A intervenção terapêutica, portanto, deve transcender o tratamento individual e englobar toda a família. Adicionalmente, a abordagem deve priorizar a valorização das potencialidades familiares, em vez de focar apenas nas falhas, buscando restabelecer uma nutrição relacional saudável para Isabela e promover o bem-estar de todo o sistema familiar. </w:t>
      </w:r>
    </w:p>
    <w:p w14:paraId="00000145">
      <w:pPr>
        <w:rPr>
          <w:rFonts w:ascii="Arial" w:hAnsi="Arial" w:eastAsia="Arial" w:cs="Arial"/>
        </w:rPr>
      </w:pPr>
      <w:r>
        <w:rPr>
          <w:rFonts w:ascii="Arial" w:hAnsi="Arial" w:eastAsia="Arial" w:cs="Arial"/>
          <w:rtl w:val="0"/>
        </w:rPr>
        <w:t>No contexto do caso apresentado, o apoio familiar é central para a recuperação e bem-estar do paciente, além de ser um dos pilares da nutrição relacional. A intervenção terapêutica proposta visa justamente fortalecer esse apoio. O engajamento da família, por meio de grupos terapêuticos, visitas domiciliares e atendimentos individualizados, é visto como crucial para a boa evolução do paciente, pois o tratamento não deve se restringir ao indivíduo, mas estender-se à dinâmica familiar como um todo, reconhecendo que a família é um local no qual ocorre o desenvolvimento individual e uma fonte essencial de suporte emocional e de recursos para lidar com os desafios.</w:t>
      </w:r>
    </w:p>
    <w:p w14:paraId="00000146">
      <w:pPr>
        <w:rPr>
          <w:rFonts w:ascii="Arial" w:hAnsi="Arial" w:eastAsia="Arial" w:cs="Arial"/>
        </w:rPr>
      </w:pPr>
      <w:r>
        <w:rPr>
          <w:rFonts w:ascii="Arial" w:hAnsi="Arial" w:eastAsia="Arial" w:cs="Arial"/>
          <w:rtl w:val="0"/>
        </w:rPr>
        <w:t>Dessa forma, o planejamento de uma intervenção eficaz converge para a Abordagem Sistêmica Integrativa, utilizando um modelo terapêutico que visa tratar o ser humano de forma holística, combinando diversas escolas de pensamento para abordar seus aspectos individuais, familiares, sociais e corporais. No caso de Isabela, essa abordagem permite ao terapeuta combinar diferentes focos teóricos e técnicos para tratar as múltiplas camadas de disfunção identificadas: o trauma precoce da rejeição gestacional (abordagem psicodinâmica), a baixa autoestima e impulsos suicidas de Isabela (abordagem individual/relacional) e, principalmente, a disfunção familiar sistêmica (pouca flexibilidade, comunicação deficiente e maltrato psicológico). A integração é fundamental para lidar com a complexidade do caso, permitindo o uso de terapia de casal para a desarmonia conjugal, grupos terapêuticos para a psicoeducação parental e técnicas sistêmicas, quebrando o ciclo de desproteção e hipernormatividade.</w:t>
      </w:r>
    </w:p>
    <w:p w14:paraId="00000147">
      <w:pPr>
        <w:rPr>
          <w:rFonts w:ascii="Arial" w:hAnsi="Arial" w:eastAsia="Arial" w:cs="Arial"/>
        </w:rPr>
      </w:pPr>
      <w:r>
        <w:rPr>
          <w:rFonts w:ascii="Arial" w:hAnsi="Arial" w:eastAsia="Arial" w:cs="Arial"/>
          <w:rtl w:val="0"/>
        </w:rPr>
        <w:t>A chave para o sucesso da Abordagem Integrativa, neste contexto, reside na sua filosofia de pensamento dialógico e complexo. Em vez de isolar os problemas (a depressão da filha ou o alcoolismo do pai), o modelo permite que o profissional mantenha o foco no sistema como um todo. Isso significa que o terapeuta pode trabalhar simultaneamente na validação da história traumática de Isabela, na melhoria da comunicação e na resolução de conflitos dos pais, além de valorizar as potencialidades de cada membro. Essa visão integrativa garante que a intervenção não seja reducionista, mas sim completa e personalizada, promovendo o desenvolvimento individual e o bem-estar de todo o sistema familiar, restabelecendo a necessária nutrição relacional.</w:t>
      </w:r>
    </w:p>
    <w:p w14:paraId="00000148">
      <w:pPr>
        <w:rPr>
          <w:rFonts w:ascii="Arial" w:hAnsi="Arial" w:eastAsia="Arial" w:cs="Arial"/>
        </w:rPr>
      </w:pPr>
      <w:r>
        <w:rPr>
          <w:rFonts w:ascii="Arial" w:hAnsi="Arial" w:eastAsia="Arial" w:cs="Arial"/>
          <w:rtl w:val="0"/>
        </w:rPr>
        <w:t>Cabe ressaltar ainda que as doenças mentais têm atingido cada vez mais pessoas no mundo. Assim, verifica-se a importância de trabalhos e pesquisas sobre esse tema para uma maior divulgação sobre a importância do apoio familiar e dos tratamentos disponíveis atualmente para o paciente e sua família no momento em que passam por esse processo tão doloroso.</w:t>
      </w:r>
    </w:p>
    <w:p w14:paraId="00000149">
      <w:pPr>
        <w:rPr>
          <w:rFonts w:ascii="Arial" w:hAnsi="Arial" w:eastAsia="Arial" w:cs="Arial"/>
        </w:rPr>
      </w:pPr>
      <w:r>
        <w:rPr>
          <w:rFonts w:ascii="Arial" w:hAnsi="Arial" w:eastAsia="Arial" w:cs="Arial"/>
          <w:rtl w:val="0"/>
        </w:rPr>
        <w:t>Também é responsabilidade dos profissionais que acompanham os indivíduos fornecer orientações claras e estabelecer um diálogo aberto e próximo com a família. Eles devem orientar a família sobre o cuidado necessário e encaminhá-la para o suporte adequado após o período de internação. É essencial que tanto os familiares quanto os pacientes sejam atendidos de maneira abrangente, por meio de projetos e serviços disponíveis no sistema de saúde, sejam eles parte de convênios privados ou da rede de atendimento pública.</w:t>
      </w:r>
    </w:p>
    <w:p w14:paraId="0000014A">
      <w:pPr>
        <w:rPr>
          <w:rFonts w:ascii="Arial" w:hAnsi="Arial" w:eastAsia="Arial" w:cs="Arial"/>
        </w:rPr>
      </w:pPr>
      <w:r>
        <w:rPr>
          <w:rFonts w:ascii="Arial" w:hAnsi="Arial" w:eastAsia="Arial" w:cs="Arial"/>
          <w:rtl w:val="0"/>
        </w:rPr>
        <w:t>Esses serviços devem oferecer assistência, apoio, informações e orientações em diversas áreas, visando reduzir o sofrimento das famílias, proporcionar estratégias eficazes para enfrentar a situação e, em última instância, melhorar a qualidade de vida tanto da família quanto do paciente com transtorno mental.</w:t>
      </w:r>
    </w:p>
    <w:p w14:paraId="0000014B">
      <w:pPr>
        <w:rPr>
          <w:rFonts w:ascii="Arial" w:hAnsi="Arial" w:eastAsia="Arial" w:cs="Arial"/>
        </w:rPr>
      </w:pPr>
      <w:r>
        <w:rPr>
          <w:rFonts w:ascii="Arial" w:hAnsi="Arial" w:eastAsia="Arial" w:cs="Arial"/>
          <w:rtl w:val="0"/>
        </w:rPr>
        <w:t>Por fim, a escolha deste caso foi de grande valia, pelo aprendizado e pela experiência vivenciada ao debruçar e analisar o atendimento realizado junto à teoria. São inúmeros os desafios entre indivíduo e família, e eles vão muito além da compreensão dos aspectos de adoecimento e de cuidado.</w:t>
      </w:r>
    </w:p>
    <w:p w14:paraId="0000014C">
      <w:pPr>
        <w:rPr>
          <w:rFonts w:ascii="Arial" w:hAnsi="Arial" w:eastAsia="Arial" w:cs="Arial"/>
          <w:b/>
          <w:bCs/>
          <w:sz w:val="28"/>
          <w:szCs w:val="28"/>
        </w:rPr>
      </w:pPr>
    </w:p>
    <w:p w14:paraId="0000014D">
      <w:pPr>
        <w:pStyle w:val="2"/>
        <w:jc w:val="center"/>
        <w:rPr>
          <w:rFonts w:ascii="Arial" w:hAnsi="Arial" w:eastAsia="Arial" w:cs="Arial"/>
        </w:rPr>
      </w:pPr>
      <w:bookmarkStart w:id="28" w:name="_heading=h.m1frn5t976g4" w:colFirst="0" w:colLast="0"/>
      <w:bookmarkEnd w:id="28"/>
      <w:r>
        <w:rPr>
          <w:rFonts w:ascii="Arial" w:hAnsi="Arial" w:eastAsia="Arial" w:cs="Arial"/>
          <w:rtl w:val="0"/>
        </w:rPr>
        <w:t>BIBLIOGRAFIA</w:t>
      </w:r>
    </w:p>
    <w:p w14:paraId="0000014E">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ALBUQUERQUE, Grayce </w:t>
      </w:r>
      <w:r>
        <w:rPr>
          <w:rFonts w:ascii="Arial" w:hAnsi="Arial" w:eastAsia="Arial" w:cs="Arial"/>
          <w:i/>
          <w:iCs/>
          <w:color w:val="000000"/>
          <w:rtl w:val="0"/>
        </w:rPr>
        <w:t>et al</w:t>
      </w:r>
      <w:r>
        <w:rPr>
          <w:rFonts w:ascii="Arial" w:hAnsi="Arial" w:eastAsia="Arial" w:cs="Arial"/>
          <w:color w:val="000000"/>
          <w:rtl w:val="0"/>
        </w:rPr>
        <w:t xml:space="preserve">. Planejamento reprodutivo em casais homossexuais na estratégia saúde da família. </w:t>
      </w:r>
      <w:r>
        <w:rPr>
          <w:rFonts w:ascii="Arial" w:hAnsi="Arial" w:eastAsia="Arial" w:cs="Arial"/>
          <w:b/>
          <w:bCs/>
          <w:color w:val="000000"/>
          <w:rtl w:val="0"/>
        </w:rPr>
        <w:t>Revista de APS</w:t>
      </w:r>
      <w:r>
        <w:rPr>
          <w:rFonts w:ascii="Arial" w:hAnsi="Arial" w:eastAsia="Arial" w:cs="Arial"/>
          <w:color w:val="000000"/>
          <w:rtl w:val="0"/>
        </w:rPr>
        <w:t xml:space="preserve">, [S.L.], v. 21, n. 1, p. 104-111, 17 dez. 2018. </w:t>
      </w:r>
    </w:p>
    <w:p w14:paraId="0000014F">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50">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ALMEIDA, Patty Fidelis de. O desafio da produção de indicadores para avaliação de serviços de saúde mental: um estudo de caso do Centro de Atenção Psicossocial Rubens Corrêa, RJ. </w:t>
      </w:r>
      <w:r>
        <w:rPr>
          <w:rFonts w:ascii="Arial" w:hAnsi="Arial" w:eastAsia="Arial" w:cs="Arial"/>
          <w:i/>
          <w:iCs/>
          <w:color w:val="000000"/>
          <w:rtl w:val="0"/>
        </w:rPr>
        <w:t>In:</w:t>
      </w:r>
      <w:r>
        <w:rPr>
          <w:rFonts w:ascii="Arial" w:hAnsi="Arial" w:eastAsia="Arial" w:cs="Arial"/>
          <w:color w:val="000000"/>
          <w:rtl w:val="0"/>
        </w:rPr>
        <w:t xml:space="preserve"> AMARANTE, Paulo. (Org.). </w:t>
      </w:r>
      <w:r>
        <w:rPr>
          <w:rFonts w:ascii="Arial" w:hAnsi="Arial" w:eastAsia="Arial" w:cs="Arial"/>
          <w:b/>
          <w:bCs/>
          <w:color w:val="000000"/>
          <w:rtl w:val="0"/>
        </w:rPr>
        <w:t>Archivos de saúde mental e atenção psicossocial</w:t>
      </w:r>
      <w:r>
        <w:rPr>
          <w:rFonts w:ascii="Arial" w:hAnsi="Arial" w:eastAsia="Arial" w:cs="Arial"/>
          <w:color w:val="000000"/>
          <w:rtl w:val="0"/>
        </w:rPr>
        <w:t>. 1. ed. Rio de Janeiro: Nau Editora, 2003. p. 89-119.</w:t>
      </w:r>
    </w:p>
    <w:p w14:paraId="00000151">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52">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AMERICAN PSYCHIATRIC ASSOCIATION. </w:t>
      </w:r>
      <w:r>
        <w:rPr>
          <w:rFonts w:ascii="Arial" w:hAnsi="Arial" w:eastAsia="Arial" w:cs="Arial"/>
          <w:b/>
          <w:bCs/>
          <w:color w:val="000000"/>
          <w:rtl w:val="0"/>
        </w:rPr>
        <w:t>Manual diagnóstico e estatístico de transtornos mentais:</w:t>
      </w:r>
      <w:r>
        <w:rPr>
          <w:rFonts w:ascii="Arial" w:hAnsi="Arial" w:eastAsia="Arial" w:cs="Arial"/>
          <w:color w:val="000000"/>
          <w:rtl w:val="0"/>
        </w:rPr>
        <w:t xml:space="preserve"> </w:t>
      </w:r>
      <w:r>
        <w:rPr>
          <w:rFonts w:ascii="Arial" w:hAnsi="Arial" w:eastAsia="Arial" w:cs="Arial"/>
          <w:b/>
          <w:bCs/>
          <w:color w:val="000000"/>
          <w:rtl w:val="0"/>
        </w:rPr>
        <w:t>DSM-5</w:t>
      </w:r>
      <w:r>
        <w:rPr>
          <w:rFonts w:ascii="Arial" w:hAnsi="Arial" w:eastAsia="Arial" w:cs="Arial"/>
          <w:color w:val="000000"/>
          <w:rtl w:val="0"/>
        </w:rPr>
        <w:t>. 5. ed. Porto Alegre: Artmed, 2014.</w:t>
      </w:r>
    </w:p>
    <w:p w14:paraId="00000153">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54">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rPr>
      </w:pPr>
      <w:r>
        <w:rPr>
          <w:rFonts w:ascii="Arial" w:hAnsi="Arial" w:eastAsia="Arial" w:cs="Arial"/>
          <w:rtl w:val="0"/>
        </w:rPr>
        <w:t xml:space="preserve">BORBA, L. O.; PAES, M. R.; GUIMARÃES, A. N.; LABRONICE, L.; M &amp; MAFTUM, M. A. A família e o portador de transtorno mental: dinâmica e sua relação familiar. </w:t>
      </w:r>
      <w:r>
        <w:rPr>
          <w:rFonts w:ascii="Arial" w:hAnsi="Arial" w:eastAsia="Arial" w:cs="Arial"/>
          <w:b/>
          <w:bCs/>
          <w:rtl w:val="0"/>
        </w:rPr>
        <w:t>Rev. Esc. Enferm. USP</w:t>
      </w:r>
      <w:r>
        <w:rPr>
          <w:rFonts w:ascii="Arial" w:hAnsi="Arial" w:eastAsia="Arial" w:cs="Arial"/>
          <w:rtl w:val="0"/>
        </w:rPr>
        <w:t>, São Paulo, 2011</w:t>
      </w:r>
    </w:p>
    <w:p w14:paraId="00000155">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rPr>
      </w:pPr>
    </w:p>
    <w:p w14:paraId="00000156">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BOWEN, Murray. </w:t>
      </w:r>
      <w:r>
        <w:rPr>
          <w:rFonts w:ascii="Arial" w:hAnsi="Arial" w:eastAsia="Arial" w:cs="Arial"/>
          <w:b/>
          <w:bCs/>
          <w:color w:val="000000"/>
          <w:rtl w:val="0"/>
        </w:rPr>
        <w:t>Family therapy in clinical practice</w:t>
      </w:r>
      <w:r>
        <w:rPr>
          <w:rFonts w:ascii="Arial" w:hAnsi="Arial" w:eastAsia="Arial" w:cs="Arial"/>
          <w:color w:val="000000"/>
          <w:rtl w:val="0"/>
        </w:rPr>
        <w:t>. New York: Jason Aronson, 1993.</w:t>
      </w:r>
    </w:p>
    <w:p w14:paraId="00000157">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58">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______. </w:t>
      </w:r>
      <w:r>
        <w:rPr>
          <w:rFonts w:ascii="Arial" w:hAnsi="Arial" w:eastAsia="Arial" w:cs="Arial"/>
          <w:b/>
          <w:bCs/>
          <w:color w:val="000000"/>
          <w:rtl w:val="0"/>
        </w:rPr>
        <w:t xml:space="preserve">De la familia al individuo: </w:t>
      </w:r>
      <w:r>
        <w:rPr>
          <w:rFonts w:ascii="Arial" w:hAnsi="Arial" w:eastAsia="Arial" w:cs="Arial"/>
          <w:color w:val="000000"/>
          <w:rtl w:val="0"/>
        </w:rPr>
        <w:t>la diferenciación del sí mismo en el sistema familiar.</w:t>
      </w:r>
      <w:r>
        <w:rPr>
          <w:rFonts w:ascii="Arial" w:hAnsi="Arial" w:eastAsia="Arial" w:cs="Arial"/>
          <w:i/>
          <w:iCs/>
          <w:color w:val="000000"/>
          <w:rtl w:val="0"/>
        </w:rPr>
        <w:t xml:space="preserve"> </w:t>
      </w:r>
      <w:r>
        <w:rPr>
          <w:rFonts w:ascii="Arial" w:hAnsi="Arial" w:eastAsia="Arial" w:cs="Arial"/>
          <w:color w:val="000000"/>
          <w:rtl w:val="0"/>
        </w:rPr>
        <w:t xml:space="preserve">1ª reimpresión. Barcelona; Buenos Aires; México: Paidós Terapia Familiar, 1998. </w:t>
      </w:r>
    </w:p>
    <w:p w14:paraId="00000159">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5A">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BRADLEY, Robert H. </w:t>
      </w:r>
      <w:r>
        <w:rPr>
          <w:rFonts w:ascii="Arial" w:hAnsi="Arial" w:eastAsia="Arial" w:cs="Arial"/>
          <w:i/>
          <w:iCs/>
          <w:color w:val="000000"/>
          <w:rtl w:val="0"/>
        </w:rPr>
        <w:t>et al</w:t>
      </w:r>
      <w:r>
        <w:rPr>
          <w:rFonts w:ascii="Arial" w:hAnsi="Arial" w:eastAsia="Arial" w:cs="Arial"/>
          <w:color w:val="000000"/>
          <w:rtl w:val="0"/>
        </w:rPr>
        <w:t xml:space="preserve">., Home Environment and School Performance: a ten-year follow-up and examination of three models of environmental action. </w:t>
      </w:r>
      <w:r>
        <w:rPr>
          <w:rFonts w:ascii="Arial" w:hAnsi="Arial" w:eastAsia="Arial" w:cs="Arial"/>
          <w:b/>
          <w:bCs/>
          <w:color w:val="000000"/>
          <w:rtl w:val="0"/>
        </w:rPr>
        <w:t>Child Development</w:t>
      </w:r>
      <w:r>
        <w:rPr>
          <w:rFonts w:ascii="Arial" w:hAnsi="Arial" w:eastAsia="Arial" w:cs="Arial"/>
          <w:color w:val="000000"/>
          <w:rtl w:val="0"/>
        </w:rPr>
        <w:t>, [S.L.], v. 59, n. 4, p. 852, ago. 1988.</w:t>
      </w:r>
    </w:p>
    <w:p w14:paraId="0000015B">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5C">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BRASIL, Ministério da Saúde. (2010). </w:t>
      </w:r>
      <w:r>
        <w:rPr>
          <w:rFonts w:ascii="Arial" w:hAnsi="Arial" w:eastAsia="Arial" w:cs="Arial"/>
          <w:b/>
          <w:bCs/>
          <w:color w:val="000000"/>
          <w:rtl w:val="0"/>
        </w:rPr>
        <w:t>Cadernos HumanizaSUS</w:t>
      </w:r>
      <w:r>
        <w:rPr>
          <w:rFonts w:ascii="Arial" w:hAnsi="Arial" w:eastAsia="Arial" w:cs="Arial"/>
          <w:color w:val="000000"/>
          <w:rtl w:val="0"/>
        </w:rPr>
        <w:t>. Brasília: Secretaria de Atenção à Saúde.</w:t>
      </w:r>
    </w:p>
    <w:p w14:paraId="0000015D">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5E">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CAMPOS, Carmen; LINARES; Juan Luis. </w:t>
      </w:r>
      <w:r>
        <w:rPr>
          <w:rFonts w:ascii="Arial" w:hAnsi="Arial" w:eastAsia="Arial" w:cs="Arial"/>
          <w:b/>
          <w:bCs/>
          <w:color w:val="000000"/>
          <w:rtl w:val="0"/>
        </w:rPr>
        <w:t xml:space="preserve">Sobrevivir a la pareja: </w:t>
      </w:r>
      <w:r>
        <w:rPr>
          <w:rFonts w:ascii="Arial" w:hAnsi="Arial" w:eastAsia="Arial" w:cs="Arial"/>
          <w:color w:val="000000"/>
          <w:rtl w:val="0"/>
        </w:rPr>
        <w:t>problemas y soluciones</w:t>
      </w:r>
      <w:r>
        <w:rPr>
          <w:rFonts w:ascii="Arial" w:hAnsi="Arial" w:eastAsia="Arial" w:cs="Arial"/>
          <w:i/>
          <w:iCs/>
          <w:color w:val="000000"/>
          <w:rtl w:val="0"/>
        </w:rPr>
        <w:t xml:space="preserve">. </w:t>
      </w:r>
      <w:r>
        <w:rPr>
          <w:rFonts w:ascii="Arial" w:hAnsi="Arial" w:eastAsia="Arial" w:cs="Arial"/>
          <w:color w:val="000000"/>
          <w:rtl w:val="0"/>
        </w:rPr>
        <w:t xml:space="preserve">Barcelona: Planeta Prácticos, 2002. </w:t>
      </w:r>
    </w:p>
    <w:p w14:paraId="0000015F">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60">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CATENA, Rozani Maria; GALERA, Sueli Aparecida Frari. Doente mental e família: estes desconhecidos. </w:t>
      </w:r>
      <w:r>
        <w:rPr>
          <w:rFonts w:ascii="Arial" w:hAnsi="Arial" w:eastAsia="Arial" w:cs="Arial"/>
          <w:b/>
          <w:bCs/>
          <w:color w:val="000000"/>
          <w:rtl w:val="0"/>
        </w:rPr>
        <w:t>Acta Paulista de Enfermagem</w:t>
      </w:r>
      <w:r>
        <w:rPr>
          <w:rFonts w:ascii="Arial" w:hAnsi="Arial" w:eastAsia="Arial" w:cs="Arial"/>
          <w:color w:val="000000"/>
          <w:rtl w:val="0"/>
        </w:rPr>
        <w:t>, São Paulo, v. 15, n. 1, p. 53-58, 2002.</w:t>
      </w:r>
    </w:p>
    <w:p w14:paraId="00000161">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62">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COLNAGO, Neucidéia Aparecida Silva. </w:t>
      </w:r>
      <w:r>
        <w:rPr>
          <w:rFonts w:ascii="Arial" w:hAnsi="Arial" w:eastAsia="Arial" w:cs="Arial"/>
          <w:b/>
          <w:bCs/>
          <w:color w:val="000000"/>
          <w:rtl w:val="0"/>
        </w:rPr>
        <w:t>Pares mães-bebês síndrome de Down:</w:t>
      </w:r>
      <w:r>
        <w:rPr>
          <w:rFonts w:ascii="Arial" w:hAnsi="Arial" w:eastAsia="Arial" w:cs="Arial"/>
          <w:color w:val="000000"/>
          <w:rtl w:val="0"/>
        </w:rPr>
        <w:t xml:space="preserve"> estudo da estimulação e dos aspectos qualitativos da interação. 1991. Dissertação (Mestrado em Educação Especial) - Universidade Federal de São Carlos, São Carlos, 1991.</w:t>
      </w:r>
    </w:p>
    <w:p w14:paraId="00000163">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64">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D'AVILA-BACARJI, Keiko Maly Garcia; MARTURANO, Edna Maria; ELIAS, Luciana Carla dos Santos. Recursos e adversidades no ambiente familiar de crianças com desempenho escolar pobre. </w:t>
      </w:r>
      <w:r>
        <w:rPr>
          <w:rFonts w:ascii="Arial" w:hAnsi="Arial" w:eastAsia="Arial" w:cs="Arial"/>
          <w:b/>
          <w:bCs/>
          <w:color w:val="000000"/>
          <w:rtl w:val="0"/>
        </w:rPr>
        <w:t>Paidéia</w:t>
      </w:r>
      <w:r>
        <w:rPr>
          <w:rFonts w:ascii="Arial" w:hAnsi="Arial" w:eastAsia="Arial" w:cs="Arial"/>
          <w:color w:val="000000"/>
          <w:rtl w:val="0"/>
        </w:rPr>
        <w:t>, Ribeirão Preto, v. 15, n. 30, p. 43-55, abr. 2005a.</w:t>
      </w:r>
    </w:p>
    <w:p w14:paraId="00000165">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66">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______. Suporte parental: um estudo sobre crianças com queixas escolares. </w:t>
      </w:r>
      <w:r>
        <w:rPr>
          <w:rFonts w:ascii="Arial" w:hAnsi="Arial" w:eastAsia="Arial" w:cs="Arial"/>
          <w:b/>
          <w:bCs/>
          <w:color w:val="000000"/>
          <w:rtl w:val="0"/>
        </w:rPr>
        <w:t>Psicologia em Estudo</w:t>
      </w:r>
      <w:r>
        <w:rPr>
          <w:rFonts w:ascii="Arial" w:hAnsi="Arial" w:eastAsia="Arial" w:cs="Arial"/>
          <w:color w:val="000000"/>
          <w:rtl w:val="0"/>
        </w:rPr>
        <w:t>, [S.L.], v. 10, n. 1, p. 107-115, abr. 2005b.</w:t>
      </w:r>
    </w:p>
    <w:p w14:paraId="00000167">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68">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DESSEN, Maria Auxiliadora; LEWIS, Charlie. Como estudar a "família" e o "pai"?.</w:t>
      </w:r>
    </w:p>
    <w:p w14:paraId="00000169">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b/>
          <w:bCs/>
          <w:color w:val="000000"/>
          <w:rtl w:val="0"/>
        </w:rPr>
        <w:t>Paidéia</w:t>
      </w:r>
      <w:r>
        <w:rPr>
          <w:rFonts w:ascii="Arial" w:hAnsi="Arial" w:eastAsia="Arial" w:cs="Arial"/>
          <w:color w:val="000000"/>
          <w:rtl w:val="0"/>
        </w:rPr>
        <w:t>, Ribeirão Preto, v. 8, n. 14-15, p. 105-121, fev./ago. 1998.</w:t>
      </w:r>
    </w:p>
    <w:p w14:paraId="0000016A">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6B">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ELSEN, Ingrid. Cuidado Familial: Uma Proposta Inicial De Sistematização Conceitual. </w:t>
      </w:r>
      <w:r>
        <w:rPr>
          <w:rFonts w:ascii="Arial" w:hAnsi="Arial" w:eastAsia="Arial" w:cs="Arial"/>
          <w:i/>
          <w:iCs/>
          <w:color w:val="000000"/>
          <w:rtl w:val="0"/>
        </w:rPr>
        <w:t>In:</w:t>
      </w:r>
      <w:r>
        <w:rPr>
          <w:rFonts w:ascii="Arial" w:hAnsi="Arial" w:eastAsia="Arial" w:cs="Arial"/>
          <w:color w:val="000000"/>
          <w:rtl w:val="0"/>
        </w:rPr>
        <w:t xml:space="preserve"> Elsen, Ingrid; Marcon, Sonia Silvia; Silva, Mara Regina Santos da. </w:t>
      </w:r>
      <w:r>
        <w:rPr>
          <w:rFonts w:ascii="Arial" w:hAnsi="Arial" w:eastAsia="Arial" w:cs="Arial"/>
          <w:b/>
          <w:bCs/>
          <w:color w:val="000000"/>
          <w:rtl w:val="0"/>
        </w:rPr>
        <w:t>O viver em família e sua interface com a saúde e a doença</w:t>
      </w:r>
      <w:r>
        <w:rPr>
          <w:rFonts w:ascii="Arial" w:hAnsi="Arial" w:eastAsia="Arial" w:cs="Arial"/>
          <w:color w:val="000000"/>
          <w:rtl w:val="0"/>
        </w:rPr>
        <w:t>. 2. ed. Maringá: Eduem, 2004. p. 11-24.</w:t>
      </w:r>
    </w:p>
    <w:p w14:paraId="0000016C">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6D">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6E">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ERIKSON, Erik H. </w:t>
      </w:r>
      <w:r>
        <w:rPr>
          <w:rFonts w:ascii="Arial" w:hAnsi="Arial" w:eastAsia="Arial" w:cs="Arial"/>
          <w:b/>
          <w:bCs/>
          <w:color w:val="000000"/>
          <w:rtl w:val="0"/>
        </w:rPr>
        <w:t>Infância e Sociedade.</w:t>
      </w:r>
      <w:r>
        <w:rPr>
          <w:rFonts w:ascii="Arial" w:hAnsi="Arial" w:eastAsia="Arial" w:cs="Arial"/>
          <w:color w:val="000000"/>
          <w:rtl w:val="0"/>
        </w:rPr>
        <w:t xml:space="preserve"> 2. ed. Rio de Janeiro: Zahar, 1976.</w:t>
      </w:r>
    </w:p>
    <w:p w14:paraId="0000016F">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70">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FUREGATO Antônia Regina F.; SILVA, Edilaine Cristina da. O fardo e as estratégias da família na convivência com o portador de doença mental. </w:t>
      </w:r>
      <w:r>
        <w:rPr>
          <w:rFonts w:ascii="Arial" w:hAnsi="Arial" w:eastAsia="Arial" w:cs="Arial"/>
          <w:b/>
          <w:bCs/>
          <w:color w:val="000000"/>
          <w:rtl w:val="0"/>
        </w:rPr>
        <w:t>Texto &amp; Contexto Enferm</w:t>
      </w:r>
      <w:r>
        <w:rPr>
          <w:rFonts w:ascii="Arial" w:hAnsi="Arial" w:eastAsia="Arial" w:cs="Arial"/>
          <w:color w:val="000000"/>
          <w:rtl w:val="0"/>
        </w:rPr>
        <w:t>., São Paulo, v. 11, n. 3, 2002. p. 51-56.</w:t>
      </w:r>
    </w:p>
    <w:p w14:paraId="00000171">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rPr>
      </w:pPr>
    </w:p>
    <w:p w14:paraId="00000172">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rPr>
      </w:pPr>
      <w:r>
        <w:rPr>
          <w:rFonts w:ascii="Arial" w:hAnsi="Arial" w:eastAsia="Arial" w:cs="Arial"/>
          <w:rtl w:val="0"/>
        </w:rPr>
        <w:t xml:space="preserve">GOMES, Lauren Beltrão </w:t>
      </w:r>
      <w:r>
        <w:rPr>
          <w:rFonts w:ascii="Arial" w:hAnsi="Arial" w:eastAsia="Arial" w:cs="Arial"/>
          <w:i/>
          <w:iCs/>
          <w:rtl w:val="0"/>
        </w:rPr>
        <w:t>et al</w:t>
      </w:r>
      <w:r>
        <w:rPr>
          <w:rFonts w:ascii="Arial" w:hAnsi="Arial" w:eastAsia="Arial" w:cs="Arial"/>
          <w:rtl w:val="0"/>
        </w:rPr>
        <w:t>. As origens do pensamento sistêmico: das partes para o todo.</w:t>
      </w:r>
      <w:r>
        <w:rPr>
          <w:rFonts w:ascii="Arial" w:hAnsi="Arial" w:eastAsia="Arial" w:cs="Arial"/>
          <w:b/>
          <w:bCs/>
          <w:rtl w:val="0"/>
        </w:rPr>
        <w:t xml:space="preserve"> Pensando fam.</w:t>
      </w:r>
      <w:r>
        <w:rPr>
          <w:rFonts w:ascii="Arial" w:hAnsi="Arial" w:eastAsia="Arial" w:cs="Arial"/>
          <w:rtl w:val="0"/>
        </w:rPr>
        <w:t>,  Porto Alegre ,  v. 18, n. 2, p. 3-16, dez.  2014 .   Disponível em http://pepsic.bvsalud.org/scielo.php?script=sci_arttext&amp;pid=S1679-494X2014000200002&amp;lng=pt&amp;nrm=iso. Acesso em:  22  set.  2023.</w:t>
      </w:r>
    </w:p>
    <w:p w14:paraId="00000173">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74">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GRANT, Lyle K. (2014). Insatiability: part of the problem or part of the solution?</w:t>
      </w:r>
      <w:r>
        <w:rPr>
          <w:rFonts w:ascii="Arial" w:hAnsi="Arial" w:eastAsia="Arial" w:cs="Arial"/>
          <w:b/>
          <w:bCs/>
          <w:color w:val="000000"/>
          <w:rtl w:val="0"/>
        </w:rPr>
        <w:t xml:space="preserve"> Behavior and Social Issues</w:t>
      </w:r>
      <w:r>
        <w:rPr>
          <w:rFonts w:ascii="Arial" w:hAnsi="Arial" w:eastAsia="Arial" w:cs="Arial"/>
          <w:color w:val="000000"/>
          <w:rtl w:val="0"/>
        </w:rPr>
        <w:t>, [S.L.], v. 23, 2014. p. 52-67.</w:t>
      </w:r>
    </w:p>
    <w:p w14:paraId="00000175">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76">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GUILHARDI, Hélio José. Interações amorosas sob uma perspectiva comportamental. </w:t>
      </w:r>
      <w:r>
        <w:rPr>
          <w:rFonts w:ascii="Arial" w:hAnsi="Arial" w:eastAsia="Arial" w:cs="Arial"/>
          <w:b/>
          <w:bCs/>
          <w:color w:val="000000"/>
          <w:rtl w:val="0"/>
        </w:rPr>
        <w:t>Instituto de Terapia por Contingências de Reforçamento</w:t>
      </w:r>
      <w:r>
        <w:rPr>
          <w:rFonts w:ascii="Arial" w:hAnsi="Arial" w:eastAsia="Arial" w:cs="Arial"/>
          <w:color w:val="000000"/>
          <w:rtl w:val="0"/>
        </w:rPr>
        <w:t>, Campinas, mar. 2017.</w:t>
      </w:r>
    </w:p>
    <w:p w14:paraId="00000177">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78">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HIRDES, Alice; KANTORSKI, Luciane Prado. A família como um recurso central no processo de reabilitação psicossocial. </w:t>
      </w:r>
      <w:r>
        <w:rPr>
          <w:rFonts w:ascii="Arial" w:hAnsi="Arial" w:eastAsia="Arial" w:cs="Arial"/>
          <w:b/>
          <w:bCs/>
          <w:color w:val="000000"/>
          <w:rtl w:val="0"/>
        </w:rPr>
        <w:t>Rev Enfermagem UERJ</w:t>
      </w:r>
      <w:r>
        <w:rPr>
          <w:rFonts w:ascii="Arial" w:hAnsi="Arial" w:eastAsia="Arial" w:cs="Arial"/>
          <w:color w:val="000000"/>
          <w:rtl w:val="0"/>
        </w:rPr>
        <w:t>, Rio de Janeiro, v. 13, n. 2, 2005. p. 160-166.</w:t>
      </w:r>
    </w:p>
    <w:p w14:paraId="00000179">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7A">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KERR, Michael E. </w:t>
      </w:r>
      <w:r>
        <w:rPr>
          <w:rFonts w:ascii="Arial" w:hAnsi="Arial" w:eastAsia="Arial" w:cs="Arial"/>
          <w:b/>
          <w:bCs/>
          <w:color w:val="000000"/>
          <w:rtl w:val="0"/>
        </w:rPr>
        <w:t>One family’s story: A primer on Bowen theory.</w:t>
      </w:r>
      <w:r>
        <w:rPr>
          <w:rFonts w:ascii="Arial" w:hAnsi="Arial" w:eastAsia="Arial" w:cs="Arial"/>
          <w:color w:val="000000"/>
          <w:rtl w:val="0"/>
        </w:rPr>
        <w:t xml:space="preserve"> Washington: ‎ Bowen Center for the Study of the Family, 2003.</w:t>
      </w:r>
    </w:p>
    <w:p w14:paraId="0000017B">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7C">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______. </w:t>
      </w:r>
      <w:r>
        <w:rPr>
          <w:rFonts w:ascii="Arial" w:hAnsi="Arial" w:eastAsia="Arial" w:cs="Arial"/>
          <w:b/>
          <w:bCs/>
          <w:color w:val="000000"/>
          <w:rtl w:val="0"/>
        </w:rPr>
        <w:t xml:space="preserve">Bowen theory’s secrets: </w:t>
      </w:r>
      <w:r>
        <w:rPr>
          <w:rFonts w:ascii="Arial" w:hAnsi="Arial" w:eastAsia="Arial" w:cs="Arial"/>
          <w:color w:val="000000"/>
          <w:rtl w:val="0"/>
        </w:rPr>
        <w:t>Revealing the hidden life of families. New York: W. W. Norton &amp; Company, 2019.</w:t>
      </w:r>
    </w:p>
    <w:p w14:paraId="0000017D">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7E">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KERR, Michael E.; Bowen, Murray. </w:t>
      </w:r>
      <w:r>
        <w:rPr>
          <w:rFonts w:ascii="Arial" w:hAnsi="Arial" w:eastAsia="Arial" w:cs="Arial"/>
          <w:b/>
          <w:bCs/>
          <w:color w:val="000000"/>
          <w:rtl w:val="0"/>
        </w:rPr>
        <w:t xml:space="preserve">Family evaluation. </w:t>
      </w:r>
      <w:r>
        <w:rPr>
          <w:rFonts w:ascii="Arial" w:hAnsi="Arial" w:eastAsia="Arial" w:cs="Arial"/>
          <w:color w:val="000000"/>
          <w:rtl w:val="0"/>
        </w:rPr>
        <w:t>New York: W. W. Norton &amp; Company, 1988.</w:t>
      </w:r>
    </w:p>
    <w:p w14:paraId="0000017F">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80">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KING, Alan R. Family Environment Scale Predictors of Academic Performance. </w:t>
      </w:r>
      <w:r>
        <w:rPr>
          <w:rFonts w:ascii="Arial" w:hAnsi="Arial" w:eastAsia="Arial" w:cs="Arial"/>
          <w:b/>
          <w:bCs/>
          <w:color w:val="000000"/>
          <w:rtl w:val="0"/>
        </w:rPr>
        <w:t>Psychological Reports</w:t>
      </w:r>
      <w:r>
        <w:rPr>
          <w:rFonts w:ascii="Arial" w:hAnsi="Arial" w:eastAsia="Arial" w:cs="Arial"/>
          <w:color w:val="000000"/>
          <w:rtl w:val="0"/>
        </w:rPr>
        <w:t>, [S.L.], v. 83, n. 3, p. 1319-1327, dez. 1998.</w:t>
      </w:r>
    </w:p>
    <w:p w14:paraId="00000181">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82">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KOGA, Mariko. </w:t>
      </w:r>
      <w:r>
        <w:rPr>
          <w:rFonts w:ascii="Arial" w:hAnsi="Arial" w:eastAsia="Arial" w:cs="Arial"/>
          <w:b/>
          <w:bCs/>
          <w:color w:val="000000"/>
          <w:rtl w:val="0"/>
        </w:rPr>
        <w:t>Convivência com a pessoa esquizofrênica: sobrecarga familiar</w:t>
      </w:r>
      <w:r>
        <w:rPr>
          <w:rFonts w:ascii="Arial" w:hAnsi="Arial" w:eastAsia="Arial" w:cs="Arial"/>
          <w:color w:val="000000"/>
          <w:rtl w:val="0"/>
        </w:rPr>
        <w:t>. 1997. Dissertação (Mestrado) – Universidade de São Paulo, Ribeirão Preto, 1997.</w:t>
      </w:r>
    </w:p>
    <w:p w14:paraId="00000183">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84">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KOGA, Mariko; Furegato, Antônia Regina. Convivência com a pessoa esquizofrênica: sobrecarga familiar. </w:t>
      </w:r>
      <w:r>
        <w:rPr>
          <w:rFonts w:ascii="Arial" w:hAnsi="Arial" w:eastAsia="Arial" w:cs="Arial"/>
          <w:b/>
          <w:bCs/>
          <w:color w:val="000000"/>
          <w:rtl w:val="0"/>
        </w:rPr>
        <w:t>Revista Ciência, Cuidado e Saúde</w:t>
      </w:r>
      <w:r>
        <w:rPr>
          <w:rFonts w:ascii="Arial" w:hAnsi="Arial" w:eastAsia="Arial" w:cs="Arial"/>
          <w:color w:val="000000"/>
          <w:rtl w:val="0"/>
        </w:rPr>
        <w:t>, v. 1, n. 1, 2002. p. 75-79.</w:t>
      </w:r>
    </w:p>
    <w:p w14:paraId="00000185">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rPr>
      </w:pPr>
    </w:p>
    <w:p w14:paraId="00000186">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rPr>
      </w:pPr>
      <w:r>
        <w:rPr>
          <w:rFonts w:ascii="Arial" w:hAnsi="Arial" w:eastAsia="Arial" w:cs="Arial"/>
          <w:rtl w:val="0"/>
        </w:rPr>
        <w:t xml:space="preserve">KRUGER, </w:t>
      </w:r>
      <w:r>
        <w:rPr>
          <w:rFonts w:ascii="Arial" w:hAnsi="Arial" w:eastAsia="Arial" w:cs="Arial"/>
          <w:i/>
          <w:iCs/>
          <w:rtl w:val="0"/>
        </w:rPr>
        <w:t>et al.</w:t>
      </w:r>
      <w:r>
        <w:rPr>
          <w:rFonts w:ascii="Arial" w:hAnsi="Arial" w:eastAsia="Arial" w:cs="Arial"/>
          <w:rtl w:val="0"/>
        </w:rPr>
        <w:t xml:space="preserve"> O genograma como recurso no espaço conversacional terapêutico. </w:t>
      </w:r>
      <w:r>
        <w:rPr>
          <w:rFonts w:ascii="Arial" w:hAnsi="Arial" w:eastAsia="Arial" w:cs="Arial"/>
          <w:b/>
          <w:bCs/>
          <w:rtl w:val="0"/>
        </w:rPr>
        <w:t>Aval. psicol.,  Porto Alegre</w:t>
      </w:r>
      <w:r>
        <w:rPr>
          <w:rFonts w:ascii="Arial" w:hAnsi="Arial" w:eastAsia="Arial" w:cs="Arial"/>
          <w:rtl w:val="0"/>
        </w:rPr>
        <w:t xml:space="preserve"> ,  v. 7, n. 3, p. 415-426, dez.  2008 .   Disponível em: http://pepsic.bvsalud.org/</w:t>
      </w:r>
    </w:p>
    <w:p w14:paraId="00000187">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rPr>
      </w:pPr>
      <w:r>
        <w:rPr>
          <w:rFonts w:ascii="Arial" w:hAnsi="Arial" w:eastAsia="Arial" w:cs="Arial"/>
          <w:rtl w:val="0"/>
        </w:rPr>
        <w:t>scielo.php?script=sci_arttext&amp;pid=S1677-04712008000300013&amp;lng=pt&amp;nrm=iso. Acesso em:  17 ago. 2023.</w:t>
      </w:r>
    </w:p>
    <w:p w14:paraId="00000188">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89">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LAING, Ronald David. </w:t>
      </w:r>
      <w:r>
        <w:rPr>
          <w:rFonts w:ascii="Arial" w:hAnsi="Arial" w:eastAsia="Arial" w:cs="Arial"/>
          <w:b/>
          <w:bCs/>
          <w:color w:val="000000"/>
          <w:rtl w:val="0"/>
        </w:rPr>
        <w:t>El cuestionamiento de la familia</w:t>
      </w:r>
      <w:r>
        <w:rPr>
          <w:rFonts w:ascii="Arial" w:hAnsi="Arial" w:eastAsia="Arial" w:cs="Arial"/>
          <w:b/>
          <w:bCs/>
          <w:i/>
          <w:iCs/>
          <w:color w:val="000000"/>
          <w:rtl w:val="0"/>
        </w:rPr>
        <w:t>.</w:t>
      </w:r>
      <w:r>
        <w:rPr>
          <w:rFonts w:ascii="Arial" w:hAnsi="Arial" w:eastAsia="Arial" w:cs="Arial"/>
          <w:i/>
          <w:iCs/>
          <w:color w:val="000000"/>
          <w:rtl w:val="0"/>
        </w:rPr>
        <w:t xml:space="preserve"> </w:t>
      </w:r>
      <w:r>
        <w:rPr>
          <w:rFonts w:ascii="Arial" w:hAnsi="Arial" w:eastAsia="Arial" w:cs="Arial"/>
          <w:color w:val="000000"/>
          <w:rtl w:val="0"/>
        </w:rPr>
        <w:t xml:space="preserve">3ª reimpresión. México: Paidós Studio, 1990. </w:t>
      </w:r>
    </w:p>
    <w:p w14:paraId="0000018A">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Lamanno, Vera Lúcia C. Terapia familiar e de casal. São Paulo: Summus, 1987.</w:t>
      </w:r>
    </w:p>
    <w:p w14:paraId="0000018B">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8C">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LINARES, Juan Luis. </w:t>
      </w:r>
      <w:r>
        <w:rPr>
          <w:rFonts w:ascii="Arial" w:hAnsi="Arial" w:eastAsia="Arial" w:cs="Arial"/>
          <w:b/>
          <w:bCs/>
          <w:color w:val="000000"/>
          <w:rtl w:val="0"/>
        </w:rPr>
        <w:t xml:space="preserve">Identidad y narrativa: </w:t>
      </w:r>
      <w:r>
        <w:rPr>
          <w:rFonts w:ascii="Arial" w:hAnsi="Arial" w:eastAsia="Arial" w:cs="Arial"/>
          <w:color w:val="000000"/>
          <w:rtl w:val="0"/>
        </w:rPr>
        <w:t>la terapia familiar en la práctica clínica</w:t>
      </w:r>
      <w:r>
        <w:rPr>
          <w:rFonts w:ascii="Arial" w:hAnsi="Arial" w:eastAsia="Arial" w:cs="Arial"/>
          <w:b/>
          <w:bCs/>
          <w:i/>
          <w:iCs/>
          <w:color w:val="000000"/>
          <w:rtl w:val="0"/>
        </w:rPr>
        <w:t>.</w:t>
      </w:r>
      <w:r>
        <w:rPr>
          <w:rFonts w:ascii="Arial" w:hAnsi="Arial" w:eastAsia="Arial" w:cs="Arial"/>
          <w:i/>
          <w:iCs/>
          <w:color w:val="000000"/>
          <w:rtl w:val="0"/>
        </w:rPr>
        <w:t xml:space="preserve"> </w:t>
      </w:r>
      <w:r>
        <w:rPr>
          <w:rFonts w:ascii="Arial" w:hAnsi="Arial" w:eastAsia="Arial" w:cs="Arial"/>
          <w:color w:val="000000"/>
          <w:rtl w:val="0"/>
        </w:rPr>
        <w:t xml:space="preserve">Barcelona; Buenos Aires; México: Paidós Terapia Familiar, 1996. </w:t>
      </w:r>
    </w:p>
    <w:p w14:paraId="0000018D">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8E">
      <w:pPr>
        <w:spacing w:before="120" w:after="320" w:line="240" w:lineRule="auto"/>
        <w:ind w:firstLine="0"/>
        <w:rPr>
          <w:rFonts w:ascii="Arial" w:hAnsi="Arial" w:eastAsia="Arial" w:cs="Arial"/>
          <w:color w:val="000000"/>
        </w:rPr>
      </w:pPr>
      <w:r>
        <w:rPr>
          <w:rFonts w:ascii="Arial" w:hAnsi="Arial" w:eastAsia="Arial" w:cs="Arial"/>
          <w:color w:val="000000"/>
          <w:rtl w:val="0"/>
        </w:rPr>
        <w:t xml:space="preserve">______. </w:t>
      </w:r>
      <w:r>
        <w:rPr>
          <w:rFonts w:ascii="Arial" w:hAnsi="Arial" w:eastAsia="Arial" w:cs="Arial"/>
          <w:b/>
          <w:bCs/>
          <w:color w:val="000000"/>
          <w:rtl w:val="0"/>
        </w:rPr>
        <w:t>Terapia familiar ultramoderna: a inteligência terapêutica</w:t>
      </w:r>
      <w:r>
        <w:rPr>
          <w:rFonts w:ascii="Arial" w:hAnsi="Arial" w:eastAsia="Arial" w:cs="Arial"/>
          <w:color w:val="000000"/>
          <w:rtl w:val="0"/>
        </w:rPr>
        <w:t>. 1° ed. São Paulo. Editora: Ideias &amp; Letras, 2014.</w:t>
      </w:r>
    </w:p>
    <w:p w14:paraId="0000018F">
      <w:pPr>
        <w:spacing w:before="120" w:after="320" w:line="240" w:lineRule="auto"/>
        <w:ind w:firstLine="0"/>
        <w:rPr>
          <w:rFonts w:ascii="Arial" w:hAnsi="Arial" w:eastAsia="Arial" w:cs="Arial"/>
          <w:color w:val="000000"/>
        </w:rPr>
      </w:pPr>
      <w:r>
        <w:rPr>
          <w:rFonts w:ascii="Arial" w:hAnsi="Arial" w:eastAsia="Arial" w:cs="Arial"/>
          <w:color w:val="000000"/>
          <w:rtl w:val="0"/>
        </w:rPr>
        <w:t xml:space="preserve">LINARES, J. L. Selvini, M. </w:t>
      </w:r>
      <w:r>
        <w:rPr>
          <w:rFonts w:ascii="Arial" w:hAnsi="Arial" w:eastAsia="Arial" w:cs="Arial"/>
          <w:b/>
          <w:bCs/>
          <w:color w:val="000000"/>
          <w:rtl w:val="0"/>
        </w:rPr>
        <w:t>O sofrimento psicológico e o maltrato relacional como fontes de psicopatologia</w:t>
      </w:r>
      <w:r>
        <w:rPr>
          <w:rFonts w:ascii="Arial" w:hAnsi="Arial" w:eastAsia="Arial" w:cs="Arial"/>
          <w:color w:val="000000"/>
          <w:rtl w:val="0"/>
        </w:rPr>
        <w:t>. 1° ed. São Paulo. Editora: Zagadoni, 2015.</w:t>
      </w:r>
    </w:p>
    <w:p w14:paraId="00000190">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MARCON, Sonia Silvia </w:t>
      </w:r>
      <w:r>
        <w:rPr>
          <w:rFonts w:ascii="Arial" w:hAnsi="Arial" w:eastAsia="Arial" w:cs="Arial"/>
          <w:i/>
          <w:iCs/>
          <w:color w:val="000000"/>
          <w:rtl w:val="0"/>
        </w:rPr>
        <w:t>et al</w:t>
      </w:r>
      <w:r>
        <w:rPr>
          <w:rFonts w:ascii="Arial" w:hAnsi="Arial" w:eastAsia="Arial" w:cs="Arial"/>
          <w:color w:val="000000"/>
          <w:rtl w:val="0"/>
        </w:rPr>
        <w:t xml:space="preserve">. Compartilhando a situação de doença: o cotidiano de famílias de pacientes crônicos. </w:t>
      </w:r>
      <w:r>
        <w:rPr>
          <w:rFonts w:ascii="Arial" w:hAnsi="Arial" w:eastAsia="Arial" w:cs="Arial"/>
          <w:i/>
          <w:iCs/>
          <w:color w:val="000000"/>
          <w:rtl w:val="0"/>
        </w:rPr>
        <w:t>In</w:t>
      </w:r>
      <w:r>
        <w:rPr>
          <w:rFonts w:ascii="Arial" w:hAnsi="Arial" w:eastAsia="Arial" w:cs="Arial"/>
          <w:color w:val="000000"/>
          <w:rtl w:val="0"/>
        </w:rPr>
        <w:t xml:space="preserve">: ELSEN, Ingrid; MARCON, Sonia Silvia; SILVA, Mara Regina Santos da. </w:t>
      </w:r>
      <w:r>
        <w:rPr>
          <w:rFonts w:ascii="Arial" w:hAnsi="Arial" w:eastAsia="Arial" w:cs="Arial"/>
          <w:b/>
          <w:bCs/>
          <w:color w:val="000000"/>
          <w:rtl w:val="0"/>
        </w:rPr>
        <w:t>O viver em família e sua interface com a saúde e a doença</w:t>
      </w:r>
      <w:r>
        <w:rPr>
          <w:rFonts w:ascii="Arial" w:hAnsi="Arial" w:eastAsia="Arial" w:cs="Arial"/>
          <w:color w:val="000000"/>
          <w:rtl w:val="0"/>
        </w:rPr>
        <w:t>. 2. ed. Maringá: Eduem, 2004. p. 265-281.</w:t>
      </w:r>
    </w:p>
    <w:p w14:paraId="00000191">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92">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MARTINS, Elizabeth Medeiros De Almeida; Rabinovich, Elaine Pedreira; Silva, Célia Nunes. </w:t>
      </w:r>
      <w:r>
        <w:rPr>
          <w:rFonts w:ascii="Arial" w:hAnsi="Arial" w:eastAsia="Arial" w:cs="Arial"/>
          <w:b/>
          <w:bCs/>
          <w:color w:val="000000"/>
          <w:rtl w:val="0"/>
        </w:rPr>
        <w:t>Família e o processo de diferenciação na perspectiva de Murray Bowen: um estudo de caso.</w:t>
      </w:r>
      <w:r>
        <w:rPr>
          <w:rFonts w:ascii="Arial" w:hAnsi="Arial" w:eastAsia="Arial" w:cs="Arial"/>
          <w:color w:val="000000"/>
          <w:rtl w:val="0"/>
        </w:rPr>
        <w:t xml:space="preserve"> Psicologia USP, São Paulo, v. 19, n. 2, p. 181-197, abril/junho 2008.</w:t>
      </w:r>
    </w:p>
    <w:p w14:paraId="00000193">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94">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MARTINS, P. P. S., &amp; Guanaes-Lorenzi, C.. (2016). Participação da Família no Tratamento em Saúde Mental como Prática no Cotidiano do Serviço. </w:t>
      </w:r>
      <w:r>
        <w:rPr>
          <w:rFonts w:ascii="Arial" w:hAnsi="Arial" w:eastAsia="Arial" w:cs="Arial"/>
          <w:b/>
          <w:bCs/>
          <w:color w:val="000000"/>
          <w:rtl w:val="0"/>
        </w:rPr>
        <w:t>Psicologia: Teoria E Pesquisa</w:t>
      </w:r>
      <w:r>
        <w:rPr>
          <w:rFonts w:ascii="Arial" w:hAnsi="Arial" w:eastAsia="Arial" w:cs="Arial"/>
          <w:color w:val="000000"/>
          <w:rtl w:val="0"/>
        </w:rPr>
        <w:t xml:space="preserve">, </w:t>
      </w:r>
      <w:r>
        <w:rPr>
          <w:rFonts w:ascii="Arial" w:hAnsi="Arial" w:eastAsia="Arial" w:cs="Arial"/>
          <w:i/>
          <w:iCs/>
          <w:color w:val="000000"/>
          <w:rtl w:val="0"/>
        </w:rPr>
        <w:t>32</w:t>
      </w:r>
      <w:r>
        <w:rPr>
          <w:rFonts w:ascii="Arial" w:hAnsi="Arial" w:eastAsia="Arial" w:cs="Arial"/>
          <w:color w:val="000000"/>
          <w:rtl w:val="0"/>
        </w:rPr>
        <w:t>(4). https://doi.org/10.1590/0102.3772e324216</w:t>
      </w:r>
    </w:p>
    <w:p w14:paraId="00000195">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96">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MARTURANO, Edna Maria; Loureiro, Sônia Regina. O desenvolvimento sócio-emocional e as queixas escolares. </w:t>
      </w:r>
      <w:r>
        <w:rPr>
          <w:rFonts w:ascii="Arial" w:hAnsi="Arial" w:eastAsia="Arial" w:cs="Arial"/>
          <w:i/>
          <w:iCs/>
          <w:color w:val="000000"/>
          <w:rtl w:val="0"/>
        </w:rPr>
        <w:t>In:</w:t>
      </w:r>
      <w:r>
        <w:rPr>
          <w:rFonts w:ascii="Arial" w:hAnsi="Arial" w:eastAsia="Arial" w:cs="Arial"/>
          <w:color w:val="000000"/>
          <w:rtl w:val="0"/>
        </w:rPr>
        <w:t xml:space="preserve"> DEL PRETTE, Almir; DEL PRETTE, Zilda (Orgs.). </w:t>
      </w:r>
      <w:r>
        <w:rPr>
          <w:rFonts w:ascii="Arial" w:hAnsi="Arial" w:eastAsia="Arial" w:cs="Arial"/>
          <w:b/>
          <w:bCs/>
          <w:color w:val="000000"/>
          <w:rtl w:val="0"/>
        </w:rPr>
        <w:t>Habilidades sociais, desenvolvimento e aprendizagem</w:t>
      </w:r>
      <w:r>
        <w:rPr>
          <w:rFonts w:ascii="Arial" w:hAnsi="Arial" w:eastAsia="Arial" w:cs="Arial"/>
          <w:color w:val="000000"/>
          <w:rtl w:val="0"/>
        </w:rPr>
        <w:t xml:space="preserve">. Campinas: Alínea, 2003. </w:t>
      </w:r>
    </w:p>
    <w:p w14:paraId="00000197">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98">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MELMAN, Jonas. </w:t>
      </w:r>
      <w:r>
        <w:rPr>
          <w:rFonts w:ascii="Arial" w:hAnsi="Arial" w:eastAsia="Arial" w:cs="Arial"/>
          <w:b/>
          <w:bCs/>
          <w:color w:val="000000"/>
          <w:rtl w:val="0"/>
        </w:rPr>
        <w:t xml:space="preserve">Família e doença mental: </w:t>
      </w:r>
      <w:r>
        <w:rPr>
          <w:rFonts w:ascii="Arial" w:hAnsi="Arial" w:eastAsia="Arial" w:cs="Arial"/>
          <w:color w:val="000000"/>
          <w:rtl w:val="0"/>
        </w:rPr>
        <w:t>repensando a relação entre profissionais de saúde e familiares.</w:t>
      </w:r>
      <w:r>
        <w:rPr>
          <w:rFonts w:ascii="Arial" w:hAnsi="Arial" w:eastAsia="Arial" w:cs="Arial"/>
          <w:b/>
          <w:bCs/>
          <w:color w:val="000000"/>
          <w:rtl w:val="0"/>
        </w:rPr>
        <w:t xml:space="preserve"> </w:t>
      </w:r>
      <w:r>
        <w:rPr>
          <w:rFonts w:ascii="Arial" w:hAnsi="Arial" w:eastAsia="Arial" w:cs="Arial"/>
          <w:color w:val="000000"/>
          <w:rtl w:val="0"/>
        </w:rPr>
        <w:t>São Paulo: Escrituras, 2002.</w:t>
      </w:r>
    </w:p>
    <w:p w14:paraId="00000199">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9A">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______. Intervenções familiares no campo da reforma psiquiátrica. </w:t>
      </w:r>
      <w:r>
        <w:rPr>
          <w:rFonts w:ascii="Arial" w:hAnsi="Arial" w:eastAsia="Arial" w:cs="Arial"/>
          <w:i/>
          <w:iCs/>
          <w:color w:val="000000"/>
          <w:rtl w:val="0"/>
        </w:rPr>
        <w:t>In:</w:t>
      </w:r>
      <w:r>
        <w:rPr>
          <w:rFonts w:ascii="Arial" w:hAnsi="Arial" w:eastAsia="Arial" w:cs="Arial"/>
          <w:color w:val="000000"/>
          <w:rtl w:val="0"/>
        </w:rPr>
        <w:t xml:space="preserve"> Fernades, Maria Inês Assumpção; Scarelli, Ianni Régia; Costa, Eliane Silvia (Orgs.). </w:t>
      </w:r>
      <w:r>
        <w:rPr>
          <w:rFonts w:ascii="Arial" w:hAnsi="Arial" w:eastAsia="Arial" w:cs="Arial"/>
          <w:b/>
          <w:bCs/>
          <w:color w:val="000000"/>
          <w:rtl w:val="0"/>
        </w:rPr>
        <w:t>Fim de século e ainda manicômios?</w:t>
      </w:r>
      <w:r>
        <w:rPr>
          <w:rFonts w:ascii="Arial" w:hAnsi="Arial" w:eastAsia="Arial" w:cs="Arial"/>
          <w:color w:val="000000"/>
          <w:rtl w:val="0"/>
        </w:rPr>
        <w:t xml:space="preserve"> São Paulo: IPUSP, 1999. p. 171-186.</w:t>
      </w:r>
    </w:p>
    <w:p w14:paraId="0000019B">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9C">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MIERMONT, Jacques </w:t>
      </w:r>
      <w:r>
        <w:rPr>
          <w:rFonts w:ascii="Arial" w:hAnsi="Arial" w:eastAsia="Arial" w:cs="Arial"/>
          <w:i/>
          <w:iCs/>
          <w:color w:val="000000"/>
          <w:rtl w:val="0"/>
        </w:rPr>
        <w:t>et al</w:t>
      </w:r>
      <w:r>
        <w:rPr>
          <w:rFonts w:ascii="Arial" w:hAnsi="Arial" w:eastAsia="Arial" w:cs="Arial"/>
          <w:color w:val="000000"/>
          <w:rtl w:val="0"/>
        </w:rPr>
        <w:t xml:space="preserve">. </w:t>
      </w:r>
      <w:r>
        <w:rPr>
          <w:rFonts w:ascii="Arial" w:hAnsi="Arial" w:eastAsia="Arial" w:cs="Arial"/>
          <w:b/>
          <w:bCs/>
          <w:color w:val="000000"/>
          <w:rtl w:val="0"/>
        </w:rPr>
        <w:t>Dicionário de Terapias Familiares</w:t>
      </w:r>
      <w:r>
        <w:rPr>
          <w:rFonts w:ascii="Arial" w:hAnsi="Arial" w:eastAsia="Arial" w:cs="Arial"/>
          <w:color w:val="000000"/>
          <w:rtl w:val="0"/>
        </w:rPr>
        <w:t xml:space="preserve">: Teoria e Prática Porto Alegre: Artes Médicas, 1994. </w:t>
      </w:r>
    </w:p>
    <w:p w14:paraId="0000019D">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9E">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MINUCHIN, Patrícia; Colapinto, Jorhe; Minuchin, Salvador. </w:t>
      </w:r>
      <w:r>
        <w:rPr>
          <w:rFonts w:ascii="Arial" w:hAnsi="Arial" w:eastAsia="Arial" w:cs="Arial"/>
          <w:b/>
          <w:bCs/>
          <w:color w:val="000000"/>
          <w:rtl w:val="0"/>
        </w:rPr>
        <w:t>Trabalhando com famílias pobres.</w:t>
      </w:r>
      <w:r>
        <w:rPr>
          <w:rFonts w:ascii="Arial" w:hAnsi="Arial" w:eastAsia="Arial" w:cs="Arial"/>
          <w:color w:val="000000"/>
          <w:rtl w:val="0"/>
        </w:rPr>
        <w:t xml:space="preserve"> Porto Alegre: Artes Médicas, 1999.</w:t>
      </w:r>
    </w:p>
    <w:p w14:paraId="0000019F">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A0">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MINUCHIN, Salvador. </w:t>
      </w:r>
      <w:r>
        <w:rPr>
          <w:rFonts w:ascii="Arial" w:hAnsi="Arial" w:eastAsia="Arial" w:cs="Arial"/>
          <w:b/>
          <w:bCs/>
          <w:color w:val="000000"/>
          <w:rtl w:val="0"/>
        </w:rPr>
        <w:t>Famílias Funcionamento &amp; Tratamento</w:t>
      </w:r>
      <w:r>
        <w:rPr>
          <w:rFonts w:ascii="Arial" w:hAnsi="Arial" w:eastAsia="Arial" w:cs="Arial"/>
          <w:color w:val="000000"/>
          <w:rtl w:val="0"/>
        </w:rPr>
        <w:t xml:space="preserve">. Porto Alegre: Artes Médicas, 1990. </w:t>
      </w:r>
    </w:p>
    <w:p w14:paraId="000001A1">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A2">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MOURA, D. P. </w:t>
      </w:r>
      <w:r>
        <w:rPr>
          <w:rFonts w:ascii="Arial" w:hAnsi="Arial" w:eastAsia="Arial" w:cs="Arial"/>
          <w:b/>
          <w:bCs/>
          <w:color w:val="000000"/>
          <w:rtl w:val="0"/>
        </w:rPr>
        <w:t>A enfermagem frente a socialização do ser humano esquizofrênico na família</w:t>
      </w:r>
      <w:r>
        <w:rPr>
          <w:rFonts w:ascii="Arial" w:hAnsi="Arial" w:eastAsia="Arial" w:cs="Arial"/>
          <w:color w:val="000000"/>
          <w:rtl w:val="0"/>
        </w:rPr>
        <w:t>. 2005. Trabalho de Conclusão de Curso (Monografia) – Faculdade de Enfermagem da Universidade Federal de Pelotas, Pelotas, 2005.</w:t>
      </w:r>
    </w:p>
    <w:p w14:paraId="000001A3">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A4">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rPr>
      </w:pPr>
      <w:r>
        <w:rPr>
          <w:rFonts w:ascii="Arial" w:hAnsi="Arial" w:eastAsia="Arial" w:cs="Arial"/>
          <w:rtl w:val="0"/>
        </w:rPr>
        <w:t xml:space="preserve">NAGY, Ivan Boszormenyi; SPARK, Geraldine M. </w:t>
      </w:r>
      <w:r>
        <w:rPr>
          <w:rFonts w:ascii="Arial" w:hAnsi="Arial" w:eastAsia="Arial" w:cs="Arial"/>
          <w:b/>
          <w:bCs/>
          <w:rtl w:val="0"/>
        </w:rPr>
        <w:t>Lealdades invisíveis: um estudo sobre lealdades invisíveis e a família</w:t>
      </w:r>
      <w:r>
        <w:rPr>
          <w:rFonts w:ascii="Arial" w:hAnsi="Arial" w:eastAsia="Arial" w:cs="Arial"/>
          <w:rtl w:val="0"/>
        </w:rPr>
        <w:t xml:space="preserve">. 1. ed. Porto: Ed. Conceito, 1996. </w:t>
      </w:r>
    </w:p>
    <w:p w14:paraId="000001A5">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rPr>
      </w:pPr>
    </w:p>
    <w:p w14:paraId="000001A6">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NAPIER, A. Y.; WHITAKER, C. A. </w:t>
      </w:r>
      <w:r>
        <w:rPr>
          <w:rFonts w:ascii="Arial" w:hAnsi="Arial" w:eastAsia="Arial" w:cs="Arial"/>
          <w:b/>
          <w:bCs/>
          <w:color w:val="000000"/>
          <w:rtl w:val="0"/>
        </w:rPr>
        <w:t>The Family Crucible.</w:t>
      </w:r>
      <w:r>
        <w:rPr>
          <w:rFonts w:ascii="Arial" w:hAnsi="Arial" w:eastAsia="Arial" w:cs="Arial"/>
          <w:color w:val="000000"/>
          <w:rtl w:val="0"/>
        </w:rPr>
        <w:t xml:space="preserve"> Nova York: Harper &amp; Row, 1978.</w:t>
      </w:r>
    </w:p>
    <w:p w14:paraId="000001A7">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A8">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NICHOLS, Michael P.; Schwartz, Richard C. </w:t>
      </w:r>
      <w:r>
        <w:rPr>
          <w:rFonts w:ascii="Arial" w:hAnsi="Arial" w:eastAsia="Arial" w:cs="Arial"/>
          <w:b/>
          <w:bCs/>
          <w:color w:val="000000"/>
          <w:rtl w:val="0"/>
        </w:rPr>
        <w:t xml:space="preserve">Terapia Familiar: </w:t>
      </w:r>
      <w:r>
        <w:rPr>
          <w:rFonts w:ascii="Arial" w:hAnsi="Arial" w:eastAsia="Arial" w:cs="Arial"/>
          <w:color w:val="000000"/>
          <w:rtl w:val="0"/>
        </w:rPr>
        <w:t>Conceitos e Métodos. Artmed: Porto Alegre, 2007.</w:t>
      </w:r>
    </w:p>
    <w:p w14:paraId="000001A9">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AA">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PEREIRA, Maria Alice Ornellas; PEREIRA JUNIOR, Alfredo. Transtorno mental: dificuldades enfrentadas pela família. </w:t>
      </w:r>
      <w:r>
        <w:rPr>
          <w:rFonts w:ascii="Arial" w:hAnsi="Arial" w:eastAsia="Arial" w:cs="Arial"/>
          <w:b/>
          <w:bCs/>
          <w:color w:val="000000"/>
          <w:rtl w:val="0"/>
        </w:rPr>
        <w:t>Revista da Escola de Enfermagem da USP</w:t>
      </w:r>
      <w:r>
        <w:rPr>
          <w:rFonts w:ascii="Arial" w:hAnsi="Arial" w:eastAsia="Arial" w:cs="Arial"/>
          <w:color w:val="000000"/>
          <w:rtl w:val="0"/>
        </w:rPr>
        <w:t>, [S.L.], v. 37, n. 4, p. 92-100, dez. 2003.</w:t>
      </w:r>
    </w:p>
    <w:p w14:paraId="000001AB">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AC">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PEREIRA, Patrícia Jimenez; BOURGET, Monique. Família: representações sociais de trabalhadores da estratégia saúde da família. </w:t>
      </w:r>
      <w:r>
        <w:rPr>
          <w:rFonts w:ascii="Arial" w:hAnsi="Arial" w:eastAsia="Arial" w:cs="Arial"/>
          <w:b/>
          <w:bCs/>
          <w:color w:val="000000"/>
          <w:rtl w:val="0"/>
        </w:rPr>
        <w:t>Saúde e Sociedade</w:t>
      </w:r>
      <w:r>
        <w:rPr>
          <w:rFonts w:ascii="Arial" w:hAnsi="Arial" w:eastAsia="Arial" w:cs="Arial"/>
          <w:color w:val="000000"/>
          <w:rtl w:val="0"/>
        </w:rPr>
        <w:t>, [S.L.], v. 19, n. 3, p. 584-591, set. 2010.</w:t>
      </w:r>
    </w:p>
    <w:p w14:paraId="000001AD">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AE">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PRAZERES, P. S. Dos .; MIRANDA, P. S. C.. Serviço substitutivo e hospital psiquiátrico: convivência e luta. </w:t>
      </w:r>
      <w:r>
        <w:rPr>
          <w:rFonts w:ascii="Arial" w:hAnsi="Arial" w:eastAsia="Arial" w:cs="Arial"/>
          <w:b/>
          <w:bCs/>
          <w:color w:val="000000"/>
          <w:rtl w:val="0"/>
        </w:rPr>
        <w:t>Psicologia: Ciência e Profissão</w:t>
      </w:r>
      <w:r>
        <w:rPr>
          <w:rFonts w:ascii="Arial" w:hAnsi="Arial" w:eastAsia="Arial" w:cs="Arial"/>
          <w:color w:val="000000"/>
          <w:rtl w:val="0"/>
        </w:rPr>
        <w:t xml:space="preserve">, v. 25, n. 2, p. 198–211, jun. 2005. </w:t>
      </w:r>
    </w:p>
    <w:p w14:paraId="000001AF">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B0">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PUGET, Janine. </w:t>
      </w:r>
      <w:r>
        <w:rPr>
          <w:rFonts w:ascii="Arial" w:hAnsi="Arial" w:eastAsia="Arial" w:cs="Arial"/>
          <w:b/>
          <w:bCs/>
          <w:color w:val="000000"/>
          <w:rtl w:val="0"/>
        </w:rPr>
        <w:t>Subjetivación discontinua y psicoanálisis.</w:t>
      </w:r>
      <w:r>
        <w:rPr>
          <w:rFonts w:ascii="Arial" w:hAnsi="Arial" w:eastAsia="Arial" w:cs="Arial"/>
          <w:color w:val="000000"/>
          <w:rtl w:val="0"/>
        </w:rPr>
        <w:t xml:space="preserve"> Incertidumbres y certezas</w:t>
      </w:r>
      <w:r>
        <w:rPr>
          <w:rFonts w:ascii="Arial" w:hAnsi="Arial" w:eastAsia="Arial" w:cs="Arial"/>
          <w:i/>
          <w:iCs/>
          <w:color w:val="000000"/>
          <w:rtl w:val="0"/>
        </w:rPr>
        <w:t>.</w:t>
      </w:r>
      <w:r>
        <w:rPr>
          <w:rFonts w:ascii="Arial" w:hAnsi="Arial" w:eastAsia="Arial" w:cs="Arial"/>
          <w:color w:val="000000"/>
          <w:rtl w:val="0"/>
        </w:rPr>
        <w:t xml:space="preserve"> Buenos Aires: Lugar editorial, 2015.</w:t>
      </w:r>
    </w:p>
    <w:p w14:paraId="000001B1">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B2">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RAMOS, Ricardo. </w:t>
      </w:r>
      <w:r>
        <w:rPr>
          <w:rFonts w:ascii="Arial" w:hAnsi="Arial" w:eastAsia="Arial" w:cs="Arial"/>
          <w:b/>
          <w:bCs/>
          <w:color w:val="000000"/>
          <w:rtl w:val="0"/>
        </w:rPr>
        <w:t>Narrativas contadas, narraciones vividas</w:t>
      </w:r>
      <w:r>
        <w:rPr>
          <w:rFonts w:ascii="Arial" w:hAnsi="Arial" w:eastAsia="Arial" w:cs="Arial"/>
          <w:color w:val="000000"/>
          <w:rtl w:val="0"/>
        </w:rPr>
        <w:t>: un enfoque sistémico de la terapia narrativa.</w:t>
      </w:r>
      <w:r>
        <w:rPr>
          <w:rFonts w:ascii="Arial" w:hAnsi="Arial" w:eastAsia="Arial" w:cs="Arial"/>
          <w:b/>
          <w:bCs/>
          <w:color w:val="000000"/>
          <w:rtl w:val="0"/>
        </w:rPr>
        <w:t xml:space="preserve"> </w:t>
      </w:r>
      <w:r>
        <w:rPr>
          <w:rFonts w:ascii="Arial" w:hAnsi="Arial" w:eastAsia="Arial" w:cs="Arial"/>
          <w:color w:val="000000"/>
          <w:rtl w:val="0"/>
        </w:rPr>
        <w:t>Barcelona; Buenos Aires; México: Paidós Terapia Familiar, 2001.</w:t>
      </w:r>
    </w:p>
    <w:p w14:paraId="000001B3">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B4">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REINALDO, Amanda; WETZEL, Christine; KANTORSKI, Luciane Prado. A inserção da família na assistência em saúde mental.</w:t>
      </w:r>
      <w:r>
        <w:rPr>
          <w:rFonts w:ascii="Arial" w:hAnsi="Arial" w:eastAsia="Arial" w:cs="Arial"/>
          <w:b/>
          <w:bCs/>
          <w:color w:val="000000"/>
          <w:rtl w:val="0"/>
        </w:rPr>
        <w:t xml:space="preserve"> Saúde Debate</w:t>
      </w:r>
      <w:r>
        <w:rPr>
          <w:rFonts w:ascii="Arial" w:hAnsi="Arial" w:eastAsia="Arial" w:cs="Arial"/>
          <w:color w:val="000000"/>
          <w:rtl w:val="0"/>
        </w:rPr>
        <w:t>, v. 29, n. 69, p. 5-16, 2005.</w:t>
      </w:r>
    </w:p>
    <w:p w14:paraId="000001B5">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B6">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RIBEIRO, Natálio Vieira; BÉSSIA, Jovenilda Furtado de. </w:t>
      </w:r>
      <w:r>
        <w:rPr>
          <w:rFonts w:ascii="Arial" w:hAnsi="Arial" w:eastAsia="Arial" w:cs="Arial"/>
          <w:b/>
          <w:bCs/>
          <w:color w:val="000000"/>
          <w:rtl w:val="0"/>
        </w:rPr>
        <w:t>As contribuições da família para o desenvolvimento da criança na educação infantil.</w:t>
      </w:r>
      <w:r>
        <w:rPr>
          <w:rFonts w:ascii="Arial" w:hAnsi="Arial" w:eastAsia="Arial" w:cs="Arial"/>
          <w:color w:val="000000"/>
          <w:rtl w:val="0"/>
        </w:rPr>
        <w:t xml:space="preserve"> </w:t>
      </w:r>
      <w:r>
        <w:rPr>
          <w:rFonts w:ascii="Arial" w:hAnsi="Arial" w:eastAsia="Arial" w:cs="Arial"/>
          <w:i/>
          <w:iCs/>
          <w:color w:val="000000"/>
          <w:rtl w:val="0"/>
        </w:rPr>
        <w:t>In:</w:t>
      </w:r>
      <w:r>
        <w:rPr>
          <w:rFonts w:ascii="Arial" w:hAnsi="Arial" w:eastAsia="Arial" w:cs="Arial"/>
          <w:color w:val="000000"/>
          <w:rtl w:val="0"/>
        </w:rPr>
        <w:t xml:space="preserve"> Anais da Jornada de Iniciação Científica, Faculdades Integradas de Aracruz, 2015.</w:t>
      </w:r>
    </w:p>
    <w:p w14:paraId="000001B7">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B8">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ROSA, Lucia Cristina dos Santos.  A relação da família com o portador de transtorno mental. </w:t>
      </w:r>
      <w:r>
        <w:rPr>
          <w:rFonts w:ascii="Arial" w:hAnsi="Arial" w:eastAsia="Arial" w:cs="Arial"/>
          <w:i/>
          <w:iCs/>
          <w:color w:val="000000"/>
          <w:rtl w:val="0"/>
        </w:rPr>
        <w:t>In:</w:t>
      </w:r>
      <w:r>
        <w:rPr>
          <w:rFonts w:ascii="Arial" w:hAnsi="Arial" w:eastAsia="Arial" w:cs="Arial"/>
          <w:color w:val="000000"/>
          <w:rtl w:val="0"/>
        </w:rPr>
        <w:t xml:space="preserve"> ROSA, Lucia Cristina dos Santos. </w:t>
      </w:r>
      <w:r>
        <w:rPr>
          <w:rFonts w:ascii="Arial" w:hAnsi="Arial" w:eastAsia="Arial" w:cs="Arial"/>
          <w:b/>
          <w:bCs/>
          <w:color w:val="000000"/>
          <w:rtl w:val="0"/>
        </w:rPr>
        <w:t>Transtorno mental e o cuidado na família</w:t>
      </w:r>
      <w:r>
        <w:rPr>
          <w:rFonts w:ascii="Arial" w:hAnsi="Arial" w:eastAsia="Arial" w:cs="Arial"/>
          <w:color w:val="000000"/>
          <w:rtl w:val="0"/>
        </w:rPr>
        <w:t>. São Paulo: Cortez; 2003. p. 235-367.</w:t>
      </w:r>
    </w:p>
    <w:p w14:paraId="000001B9">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BA">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SAMPAIO, Talita Santos Oliveira; SAMPAIO, Lucas Silveira; VILELA, Alba Benemérita Alves. Conteúdos e estrutura representacional sobre família para idosos em corresidência. </w:t>
      </w:r>
      <w:r>
        <w:rPr>
          <w:rFonts w:ascii="Arial" w:hAnsi="Arial" w:eastAsia="Arial" w:cs="Arial"/>
          <w:b/>
          <w:bCs/>
          <w:color w:val="000000"/>
          <w:rtl w:val="0"/>
        </w:rPr>
        <w:t>Ciência &amp; Saúde Coletiva</w:t>
      </w:r>
      <w:r>
        <w:rPr>
          <w:rFonts w:ascii="Arial" w:hAnsi="Arial" w:eastAsia="Arial" w:cs="Arial"/>
          <w:color w:val="000000"/>
          <w:rtl w:val="0"/>
        </w:rPr>
        <w:t>, v. 24, n. 4, p. 1309–1316, abr. 2019.</w:t>
      </w:r>
    </w:p>
    <w:p w14:paraId="000001BB">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BC">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SIGOLO, Silvia Regina Ricco Lucato. Favorecendo o desenvolvimento infantil: ênfase nas trocas interativas no contexto familiar. </w:t>
      </w:r>
      <w:r>
        <w:rPr>
          <w:rFonts w:ascii="Arial" w:hAnsi="Arial" w:eastAsia="Arial" w:cs="Arial"/>
          <w:i/>
          <w:iCs/>
          <w:color w:val="000000"/>
          <w:rtl w:val="0"/>
        </w:rPr>
        <w:t>In:</w:t>
      </w:r>
      <w:r>
        <w:rPr>
          <w:rFonts w:ascii="Arial" w:hAnsi="Arial" w:eastAsia="Arial" w:cs="Arial"/>
          <w:color w:val="000000"/>
          <w:rtl w:val="0"/>
        </w:rPr>
        <w:t xml:space="preserve"> MENDES, Enicéia Gonçalves; ALMEIDA, Maria Amelia; WILLIAMS, Lúcia Cavalcanti de Albuquerque (Orgs.). </w:t>
      </w:r>
      <w:r>
        <w:rPr>
          <w:rFonts w:ascii="Arial" w:hAnsi="Arial" w:eastAsia="Arial" w:cs="Arial"/>
          <w:b/>
          <w:bCs/>
          <w:color w:val="000000"/>
          <w:rtl w:val="0"/>
        </w:rPr>
        <w:t>Temas em Educação Especial: avanços recentes</w:t>
      </w:r>
      <w:r>
        <w:rPr>
          <w:rFonts w:ascii="Arial" w:hAnsi="Arial" w:eastAsia="Arial" w:cs="Arial"/>
          <w:color w:val="000000"/>
          <w:rtl w:val="0"/>
        </w:rPr>
        <w:t>. São Carlos: Edufscar, 2004. p. 189-195.</w:t>
      </w:r>
    </w:p>
    <w:p w14:paraId="000001BD">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BE">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SILVA, Nara Liana Pereira; DESSEN, Maria Auxiliadora. Crianças com síndrome de Down e suas interações familiares. </w:t>
      </w:r>
      <w:r>
        <w:rPr>
          <w:rFonts w:ascii="Arial" w:hAnsi="Arial" w:eastAsia="Arial" w:cs="Arial"/>
          <w:b/>
          <w:bCs/>
          <w:color w:val="000000"/>
          <w:rtl w:val="0"/>
        </w:rPr>
        <w:t>Psicologia: Reflexão e Crítica</w:t>
      </w:r>
      <w:r>
        <w:rPr>
          <w:rFonts w:ascii="Arial" w:hAnsi="Arial" w:eastAsia="Arial" w:cs="Arial"/>
          <w:color w:val="000000"/>
          <w:rtl w:val="0"/>
        </w:rPr>
        <w:t>, [S.L.], v. 16, n. 3, p. 503-514, 2003.</w:t>
      </w:r>
    </w:p>
    <w:p w14:paraId="000001BF">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C0">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SKINNER, B. F. </w:t>
      </w:r>
      <w:r>
        <w:rPr>
          <w:rFonts w:ascii="Arial" w:hAnsi="Arial" w:eastAsia="Arial" w:cs="Arial"/>
          <w:b/>
          <w:bCs/>
          <w:color w:val="000000"/>
          <w:rtl w:val="0"/>
        </w:rPr>
        <w:t>Questões recentes na análise comportamental.</w:t>
      </w:r>
      <w:r>
        <w:rPr>
          <w:rFonts w:ascii="Arial" w:hAnsi="Arial" w:eastAsia="Arial" w:cs="Arial"/>
          <w:color w:val="000000"/>
          <w:rtl w:val="0"/>
        </w:rPr>
        <w:t xml:space="preserve"> Tradução de Anita L. Neri. Campinas: Papirus, 1991.</w:t>
      </w:r>
    </w:p>
    <w:p w14:paraId="000001C1">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C2">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SZYMANSKI, Heloisa. Práticas educacionais familiares: a família como foco de atenção psicoeducacional. </w:t>
      </w:r>
      <w:r>
        <w:rPr>
          <w:rFonts w:ascii="Arial" w:hAnsi="Arial" w:eastAsia="Arial" w:cs="Arial"/>
          <w:b/>
          <w:bCs/>
          <w:color w:val="000000"/>
          <w:rtl w:val="0"/>
        </w:rPr>
        <w:t>Rev. Estudos de Psicologia</w:t>
      </w:r>
      <w:r>
        <w:rPr>
          <w:rFonts w:ascii="Arial" w:hAnsi="Arial" w:eastAsia="Arial" w:cs="Arial"/>
          <w:color w:val="000000"/>
          <w:rtl w:val="0"/>
        </w:rPr>
        <w:t>, Campinas, v. 21, n. 2, p. 5-16, maio/agosto 2004.</w:t>
      </w:r>
    </w:p>
    <w:p w14:paraId="000001C3">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C4">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VIANNA, Paula Cambraia De Mendonça; BARROS, Sônia. A Reforma Psiquiátrica e as associações de familiares: unidade e oposição. </w:t>
      </w:r>
      <w:r>
        <w:rPr>
          <w:rFonts w:ascii="Arial" w:hAnsi="Arial" w:eastAsia="Arial" w:cs="Arial"/>
          <w:b/>
          <w:bCs/>
          <w:color w:val="000000"/>
          <w:rtl w:val="0"/>
        </w:rPr>
        <w:t>REME Rev. Min. Enferm</w:t>
      </w:r>
      <w:r>
        <w:rPr>
          <w:rFonts w:ascii="Arial" w:hAnsi="Arial" w:eastAsia="Arial" w:cs="Arial"/>
          <w:color w:val="000000"/>
          <w:rtl w:val="0"/>
        </w:rPr>
        <w:t>., v. 8, n. 2, p. 275-282, 2004.</w:t>
      </w:r>
    </w:p>
    <w:p w14:paraId="000001C5">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p>
    <w:p w14:paraId="000001C6">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rPr>
          <w:rFonts w:ascii="Arial" w:hAnsi="Arial" w:eastAsia="Arial" w:cs="Arial"/>
          <w:color w:val="000000"/>
          <w:rtl w:val="0"/>
        </w:rPr>
        <w:t xml:space="preserve">WAIDMAN, Maria Angélica Pagliarini. </w:t>
      </w:r>
      <w:r>
        <w:rPr>
          <w:rFonts w:ascii="Arial" w:hAnsi="Arial" w:eastAsia="Arial" w:cs="Arial"/>
          <w:b/>
          <w:bCs/>
          <w:color w:val="000000"/>
          <w:rtl w:val="0"/>
        </w:rPr>
        <w:t xml:space="preserve">O cuidado as famílias de portadores de transtornos mentais no paradigma da desinstitucionalização. </w:t>
      </w:r>
      <w:r>
        <w:rPr>
          <w:rFonts w:ascii="Arial" w:hAnsi="Arial" w:eastAsia="Arial" w:cs="Arial"/>
          <w:color w:val="000000"/>
          <w:rtl w:val="0"/>
        </w:rPr>
        <w:t>Tese (Doutorado) – Programa de Pós-Graduação em Enfermagem, Universidade Federal de Santa Catarina, Florianópolis, 2004.</w:t>
      </w:r>
    </w:p>
    <w:p w14:paraId="000001C7">
      <w:pPr>
        <w:rPr>
          <w:rFonts w:ascii="Arial" w:hAnsi="Arial" w:eastAsia="Arial" w:cs="Arial"/>
          <w:color w:val="000000"/>
        </w:rPr>
      </w:pPr>
      <w:r>
        <w:br w:type="page"/>
      </w:r>
    </w:p>
    <w:p w14:paraId="000001C8">
      <w:pPr>
        <w:pStyle w:val="2"/>
        <w:jc w:val="center"/>
      </w:pPr>
      <w:bookmarkStart w:id="29" w:name="_heading=h.zcr3vb4jnhvu" w:colFirst="0" w:colLast="0"/>
      <w:bookmarkEnd w:id="29"/>
      <w:r>
        <w:rPr>
          <w:rtl w:val="0"/>
        </w:rPr>
        <w:t>ANEXO A - AUTORIZAÇÃO DE DIVULGAÇÃO DO NOME DO HOSPITAL</w:t>
      </w:r>
    </w:p>
    <w:p w14:paraId="000001C9">
      <w:pPr>
        <w:pBdr>
          <w:top w:val="none" w:color="000000" w:sz="0" w:space="0"/>
          <w:left w:val="none" w:color="000000" w:sz="0" w:space="0"/>
          <w:bottom w:val="none" w:color="000000" w:sz="0" w:space="0"/>
          <w:right w:val="none" w:color="000000" w:sz="0" w:space="0"/>
          <w:between w:val="none" w:color="000000" w:sz="0" w:space="0"/>
        </w:pBdr>
        <w:spacing w:line="240" w:lineRule="auto"/>
        <w:ind w:firstLine="0"/>
        <w:rPr>
          <w:rFonts w:ascii="Arial" w:hAnsi="Arial" w:eastAsia="Arial" w:cs="Arial"/>
          <w:color w:val="000000"/>
        </w:rPr>
      </w:pPr>
      <w:r>
        <w:drawing>
          <wp:inline distT="0" distB="0" distL="114300" distR="114300">
            <wp:extent cx="5757545" cy="5870575"/>
            <wp:effectExtent l="0" t="0" r="0" b="0"/>
            <wp:docPr id="1979617789" name="image5.png"/>
            <wp:cNvGraphicFramePr/>
            <a:graphic xmlns:a="http://schemas.openxmlformats.org/drawingml/2006/main">
              <a:graphicData uri="http://schemas.openxmlformats.org/drawingml/2006/picture">
                <pic:pic xmlns:pic="http://schemas.openxmlformats.org/drawingml/2006/picture">
                  <pic:nvPicPr>
                    <pic:cNvPr id="1979617789" name="image5.png"/>
                    <pic:cNvPicPr preferRelativeResize="0"/>
                  </pic:nvPicPr>
                  <pic:blipFill>
                    <a:blip r:embed="rId15"/>
                    <a:srcRect/>
                    <a:stretch>
                      <a:fillRect/>
                    </a:stretch>
                  </pic:blipFill>
                  <pic:spPr>
                    <a:xfrm>
                      <a:off x="0" y="0"/>
                      <a:ext cx="5757545" cy="5870575"/>
                    </a:xfrm>
                    <a:prstGeom prst="rect">
                      <a:avLst/>
                    </a:prstGeom>
                  </pic:spPr>
                </pic:pic>
              </a:graphicData>
            </a:graphic>
          </wp:inline>
        </w:drawing>
      </w:r>
    </w:p>
    <w:sectPr>
      <w:headerReference r:id="rId9" w:type="default"/>
      <w:pgSz w:w="11906" w:h="16838"/>
      <w:pgMar w:top="1701" w:right="1138" w:bottom="1138" w:left="1701" w:header="1134" w:footer="1134" w:gutter="0"/>
      <w:pgNumType w:start="7"/>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Arial">
    <w:panose1 w:val="020B0704020202020204"/>
    <w:charset w:val="00"/>
    <w:family w:val="swiss"/>
    <w:pitch w:val="default"/>
    <w:sig w:usb0="E0002AFF" w:usb1="C0007843" w:usb2="00000009" w:usb3="00000000" w:csb0="400001FF" w:csb1="FFFF0000"/>
    <w:embedRegular r:id="rId1" w:fontKey="{26144082-D05D-D0A8-5089-CC69607E956B}"/>
  </w:font>
  <w:font w:name="SimHei">
    <w:altName w:val="黑体-简"/>
    <w:panose1 w:val="02010600030101010101"/>
    <w:charset w:val="00"/>
    <w:family w:val="auto"/>
    <w:pitch w:val="default"/>
    <w:sig w:usb0="00000001" w:usb1="080E0000" w:usb2="00000010" w:usb3="00000000" w:csb0="00040000" w:csb1="00000000"/>
  </w:font>
  <w:font w:name="Courier New">
    <w:panose1 w:val="02070609020205020404"/>
    <w:charset w:val="00"/>
    <w:family w:val="modern"/>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等线">
    <w:altName w:val="宋体-简"/>
    <w:panose1 w:val="00000000000000000000"/>
    <w:charset w:val="86"/>
    <w:family w:val="auto"/>
    <w:pitch w:val="default"/>
    <w:sig w:usb0="00000000" w:usb1="00000000" w:usb2="00000000" w:usb3="00000000" w:csb0="00000000" w:csb1="00000000"/>
  </w:font>
  <w:font w:name="Segoe UI">
    <w:altName w:val="苹方-简"/>
    <w:panose1 w:val="00000000000000000000"/>
    <w:charset w:val="00"/>
    <w:family w:val="auto"/>
    <w:pitch w:val="default"/>
    <w:sig w:usb0="00000000" w:usb1="00000000" w:usb2="00000000" w:usb3="00000000" w:csb0="00000000" w:csb1="00000000"/>
  </w:font>
  <w:font w:name="Times New Roman (Headings CS)">
    <w:altName w:val="Times New Roman"/>
    <w:panose1 w:val="00000000000000000000"/>
    <w:charset w:val="00"/>
    <w:family w:val="auto"/>
    <w:pitch w:val="default"/>
    <w:sig w:usb0="00000000" w:usb1="00000000" w:usb2="00000000" w:usb3="00000000" w:csb0="00000000" w:csb1="00000000"/>
  </w:font>
  <w:font w:name="Times New Roman (Body CS)">
    <w:altName w:val="Times New Roman"/>
    <w:panose1 w:val="00000000000000000000"/>
    <w:charset w:val="00"/>
    <w:family w:val="auto"/>
    <w:pitch w:val="default"/>
    <w:sig w:usb0="00000000" w:usb1="00000000" w:usb2="00000000" w:usb3="00000000" w:csb0="00000000" w:csb1="00000000"/>
  </w:font>
  <w:font w:name="Helvetica Neue">
    <w:panose1 w:val="02000503000000020004"/>
    <w:charset w:val="00"/>
    <w:family w:val="auto"/>
    <w:pitch w:val="default"/>
    <w:sig w:usb0="E50002FF" w:usb1="500079DB" w:usb2="00000010" w:usb3="00000000" w:csb0="00000000" w:csb1="00000000"/>
  </w:font>
  <w:font w:name="Hiragino Sans GB">
    <w:panose1 w:val="020B0300000000000000"/>
    <w:charset w:val="86"/>
    <w:family w:val="auto"/>
    <w:pitch w:val="default"/>
    <w:sig w:usb0="A00002BF" w:usb1="1ACF7CFA" w:usb2="00000016" w:usb3="00000000" w:csb0="00060007" w:csb1="00000000"/>
  </w:font>
  <w:font w:name="Calibri">
    <w:altName w:val="Helvetica Neue"/>
    <w:panose1 w:val="00000000000000000000"/>
    <w:charset w:val="00"/>
    <w:family w:val="auto"/>
    <w:pitch w:val="default"/>
    <w:sig w:usb0="00000000" w:usb1="00000000" w:usb2="00000000" w:usb3="00000000" w:csb0="00000000" w:csb1="00000000"/>
  </w:font>
  <w:font w:name=".AppleSystemUIFont">
    <w:altName w:val="苹方-简"/>
    <w:panose1 w:val="00000000000000000000"/>
    <w:charset w:val="00"/>
    <w:family w:val="auto"/>
    <w:pitch w:val="default"/>
    <w:sig w:usb0="00000000" w:usb1="00000000" w:usb2="00000000" w:usb3="00000000" w:csb0="00000000" w:csb1="00000000"/>
  </w:font>
  <w:font w:name="Tahoma">
    <w:panose1 w:val="020B0804030504040204"/>
    <w:charset w:val="00"/>
    <w:family w:val="auto"/>
    <w:pitch w:val="default"/>
    <w:sig w:usb0="E1002AFF" w:usb1="C000605B" w:usb2="00000029" w:usb3="00000000" w:csb0="200101FF" w:csb1="20280000"/>
  </w:font>
  <w:font w:name="苹方-简">
    <w:altName w:val="Times New Roman"/>
    <w:panose1 w:val="020B0600000000000000"/>
    <w:charset w:val="00"/>
    <w:family w:val="auto"/>
    <w:pitch w:val="default"/>
    <w:sig w:usb0="A00002FF" w:usb1="7ACFFDFB" w:usb2="00000017" w:usb3="00000000" w:csb0="00040001" w:csb1="00000000"/>
  </w:font>
  <w:font w:name="宋体-简">
    <w:panose1 w:val="02010800040101010101"/>
    <w:charset w:val="86"/>
    <w:family w:val="auto"/>
    <w:pitch w:val="default"/>
    <w:sig w:usb0="00000001" w:usb1="080F0000" w:usb2="00000000" w:usb3="00000000" w:csb0="00040000" w:csb1="00000000"/>
  </w:font>
  <w:font w:name="黑体-简">
    <w:panose1 w:val="00000000000000000000"/>
    <w:charset w:val="86"/>
    <w:family w:val="auto"/>
    <w:pitch w:val="default"/>
    <w:sig w:usb0="8000002F" w:usb1="0800004A" w:usb2="00000000" w:usb3="00000000" w:csb0="203E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1D3">
    <w:pPr>
      <w:pBdr>
        <w:top w:val="none" w:color="000000" w:sz="0" w:space="0"/>
        <w:left w:val="none" w:color="000000" w:sz="0" w:space="0"/>
        <w:bottom w:val="none" w:color="000000" w:sz="0" w:space="0"/>
        <w:right w:val="none" w:color="000000" w:sz="0" w:space="0"/>
        <w:between w:val="none" w:color="000000" w:sz="0" w:space="0"/>
      </w:pBdr>
      <w:tabs>
        <w:tab w:val="center" w:pos="4252"/>
        <w:tab w:val="right" w:pos="8504"/>
      </w:tabs>
      <w:spacing w:line="240" w:lineRule="auto"/>
      <w:jc w:val="right"/>
      <w:rPr>
        <w:color w:val="000000"/>
      </w:rPr>
    </w:pPr>
  </w:p>
  <w:p w14:paraId="000001D4">
    <w:pPr>
      <w:pBdr>
        <w:top w:val="none" w:color="000000" w:sz="0" w:space="0"/>
        <w:left w:val="none" w:color="000000" w:sz="0" w:space="0"/>
        <w:bottom w:val="none" w:color="000000" w:sz="0" w:space="0"/>
        <w:right w:val="none" w:color="000000" w:sz="0" w:space="0"/>
        <w:between w:val="none" w:color="000000" w:sz="0" w:space="0"/>
      </w:pBdr>
      <w:tabs>
        <w:tab w:val="center" w:pos="4252"/>
        <w:tab w:val="right" w:pos="8504"/>
      </w:tabs>
      <w:spacing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1D5">
    <w:pPr>
      <w:pBdr>
        <w:top w:val="none" w:color="000000" w:sz="0" w:space="0"/>
        <w:left w:val="none" w:color="000000" w:sz="0" w:space="0"/>
        <w:bottom w:val="none" w:color="000000" w:sz="0" w:space="0"/>
        <w:right w:val="none" w:color="000000" w:sz="0" w:space="0"/>
        <w:between w:val="none" w:color="000000" w:sz="0" w:space="0"/>
      </w:pBdr>
      <w:tabs>
        <w:tab w:val="center" w:pos="4252"/>
        <w:tab w:val="right" w:pos="8504"/>
      </w:tabs>
      <w:spacing w:line="240" w:lineRule="auto"/>
      <w:jc w:val="right"/>
      <w:rPr>
        <w:color w:val="000000"/>
      </w:rPr>
    </w:pPr>
  </w:p>
  <w:p w14:paraId="000001D6">
    <w:pPr>
      <w:pBdr>
        <w:top w:val="none" w:color="000000" w:sz="0" w:space="0"/>
        <w:left w:val="none" w:color="000000" w:sz="0" w:space="0"/>
        <w:bottom w:val="none" w:color="000000" w:sz="0" w:space="0"/>
        <w:right w:val="none" w:color="000000" w:sz="0" w:space="0"/>
        <w:between w:val="none" w:color="000000" w:sz="0" w:space="0"/>
      </w:pBdr>
      <w:tabs>
        <w:tab w:val="center" w:pos="4252"/>
        <w:tab w:val="right" w:pos="8504"/>
      </w:tabs>
      <w:spacing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1D7">
    <w:pPr>
      <w:pBdr>
        <w:top w:val="none" w:color="000000" w:sz="0" w:space="0"/>
        <w:left w:val="none" w:color="000000" w:sz="0" w:space="0"/>
        <w:bottom w:val="none" w:color="000000" w:sz="0" w:space="0"/>
        <w:right w:val="none" w:color="000000" w:sz="0" w:space="0"/>
        <w:between w:val="none" w:color="000000" w:sz="0" w:space="0"/>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6">
    <w:p>
      <w:pPr>
        <w:spacing w:line="360" w:lineRule="auto"/>
      </w:pPr>
      <w:r>
        <w:separator/>
      </w:r>
    </w:p>
  </w:footnote>
  <w:footnote w:type="continuationSeparator" w:id="17">
    <w:p>
      <w:pPr>
        <w:spacing w:line="360" w:lineRule="auto"/>
      </w:pPr>
      <w:r>
        <w:continuationSeparator/>
      </w:r>
    </w:p>
  </w:footnote>
  <w:footnote w:id="0">
    <w:p w14:paraId="000001CA">
      <w:pPr>
        <w:spacing w:line="240" w:lineRule="auto"/>
        <w:ind w:firstLine="0"/>
        <w:rPr>
          <w:rFonts w:ascii="Arial" w:hAnsi="Arial" w:eastAsia="Arial" w:cs="Arial"/>
          <w:color w:val="000000"/>
          <w:sz w:val="20"/>
          <w:szCs w:val="20"/>
        </w:rPr>
      </w:pPr>
      <w:r>
        <w:rPr>
          <w:vertAlign w:val="superscript"/>
        </w:rPr>
        <w:footnoteRef/>
      </w:r>
      <w:r>
        <w:rPr>
          <w:rFonts w:ascii="Arial" w:hAnsi="Arial" w:eastAsia="Arial" w:cs="Arial"/>
          <w:color w:val="000000"/>
          <w:sz w:val="20"/>
          <w:szCs w:val="20"/>
          <w:rtl w:val="0"/>
        </w:rPr>
        <w:t xml:space="preserve"> De acordo com Linares (1996, pp. 95-96), a personalidade é concebida como a dimensão individual da experiência relacional acumulada. Essa construção se dá em um diálogo contínuo entre o passado e o presente, permitindo uma redefinição constante. Tal processo é, por sua vez, enquadrado tanto por um substrato biológico — que inclui desde a genética até a neurobiologia e características físicas — quanto por um contexto cultural, que oferece as narrativas e os padrões sociais que moldam o indivíduo.</w:t>
      </w:r>
    </w:p>
  </w:footnote>
  <w:footnote w:id="1">
    <w:p w14:paraId="000001CB">
      <w:pPr>
        <w:spacing w:line="240" w:lineRule="auto"/>
        <w:ind w:firstLine="0"/>
        <w:rPr>
          <w:rFonts w:ascii="Arial" w:hAnsi="Arial" w:eastAsia="Arial" w:cs="Arial"/>
          <w:color w:val="000000"/>
          <w:sz w:val="20"/>
          <w:szCs w:val="20"/>
        </w:rPr>
      </w:pPr>
      <w:r>
        <w:rPr>
          <w:vertAlign w:val="superscript"/>
        </w:rPr>
        <w:footnoteRef/>
      </w:r>
      <w:r>
        <w:rPr>
          <w:rFonts w:ascii="Arial" w:hAnsi="Arial" w:eastAsia="Arial" w:cs="Arial"/>
          <w:color w:val="000000"/>
          <w:sz w:val="20"/>
          <w:szCs w:val="20"/>
          <w:rtl w:val="0"/>
        </w:rPr>
        <w:t xml:space="preserve"> Ausência ou frouxidão de regras e limites.</w:t>
      </w:r>
    </w:p>
  </w:footnote>
  <w:footnote w:id="2">
    <w:p w14:paraId="000001CC">
      <w:pPr>
        <w:spacing w:line="240" w:lineRule="auto"/>
        <w:ind w:firstLine="0"/>
        <w:rPr>
          <w:rFonts w:ascii="Arial" w:hAnsi="Arial" w:eastAsia="Arial" w:cs="Arial"/>
          <w:color w:val="000000"/>
          <w:sz w:val="20"/>
          <w:szCs w:val="20"/>
        </w:rPr>
      </w:pPr>
      <w:r>
        <w:rPr>
          <w:vertAlign w:val="superscript"/>
        </w:rPr>
        <w:footnoteRef/>
      </w:r>
      <w:r>
        <w:rPr>
          <w:rFonts w:ascii="Arial" w:hAnsi="Arial" w:eastAsia="Arial" w:cs="Arial"/>
          <w:color w:val="000000"/>
          <w:sz w:val="20"/>
          <w:szCs w:val="20"/>
          <w:rtl w:val="0"/>
        </w:rPr>
        <w:t xml:space="preserve"> Proteção em excesso, mas que é inadequada ou controladora, muitas vezes gerando dependência ou sufocamento.</w:t>
      </w:r>
    </w:p>
  </w:footnote>
  <w:footnote w:id="3">
    <w:p w14:paraId="000001CD">
      <w:pPr>
        <w:spacing w:line="240" w:lineRule="auto"/>
        <w:ind w:firstLine="0"/>
        <w:rPr>
          <w:rFonts w:ascii="Arial" w:hAnsi="Arial" w:eastAsia="Arial" w:cs="Arial"/>
          <w:color w:val="000000"/>
          <w:sz w:val="20"/>
          <w:szCs w:val="20"/>
        </w:rPr>
      </w:pPr>
      <w:r>
        <w:rPr>
          <w:vertAlign w:val="superscript"/>
        </w:rPr>
        <w:footnoteRef/>
      </w:r>
      <w:r>
        <w:rPr>
          <w:rFonts w:ascii="Arial" w:hAnsi="Arial" w:eastAsia="Arial" w:cs="Arial"/>
          <w:color w:val="000000"/>
          <w:sz w:val="20"/>
          <w:szCs w:val="20"/>
          <w:rtl w:val="0"/>
        </w:rPr>
        <w:t xml:space="preserve"> Excesso de regras e limites, rigidez.</w:t>
      </w:r>
    </w:p>
  </w:footnote>
  <w:footnote w:id="4">
    <w:p w14:paraId="000001CE">
      <w:pPr>
        <w:spacing w:line="240" w:lineRule="auto"/>
        <w:ind w:firstLine="0"/>
        <w:rPr>
          <w:rFonts w:ascii="Arial" w:hAnsi="Arial" w:eastAsia="Arial" w:cs="Arial"/>
          <w:color w:val="000000"/>
          <w:sz w:val="20"/>
          <w:szCs w:val="20"/>
        </w:rPr>
      </w:pPr>
      <w:r>
        <w:rPr>
          <w:vertAlign w:val="superscript"/>
        </w:rPr>
        <w:footnoteRef/>
      </w:r>
      <w:r>
        <w:rPr>
          <w:rFonts w:ascii="Arial" w:hAnsi="Arial" w:eastAsia="Arial" w:cs="Arial"/>
          <w:color w:val="000000"/>
          <w:sz w:val="20"/>
          <w:szCs w:val="20"/>
          <w:rtl w:val="0"/>
        </w:rPr>
        <w:t xml:space="preserve"> Relações familiares complexas onde um terceiro membro é envolvido na dinâmica de dois outros, gerando tensão e desequilíbrio.</w:t>
      </w:r>
    </w:p>
  </w:footnote>
  <w:footnote w:id="5">
    <w:p w14:paraId="000001D8">
      <w:pPr>
        <w:spacing w:line="240" w:lineRule="auto"/>
        <w:rPr>
          <w:rFonts w:ascii="Arial" w:hAnsi="Arial" w:eastAsia="Arial" w:cs="Arial"/>
          <w:sz w:val="20"/>
          <w:szCs w:val="20"/>
        </w:rPr>
      </w:pPr>
      <w:r>
        <w:rPr>
          <w:vertAlign w:val="superscript"/>
        </w:rPr>
        <w:footnoteRef/>
      </w:r>
      <w:r>
        <w:rPr>
          <w:rFonts w:ascii="Arial" w:hAnsi="Arial" w:eastAsia="Arial" w:cs="Arial"/>
          <w:sz w:val="20"/>
          <w:szCs w:val="20"/>
          <w:rtl w:val="0"/>
        </w:rPr>
        <w:t xml:space="preserve"> A teoria do desenvolvimento psicossocial de Erik Erikson (1976) propõe oito estágios que abrangem todo o ciclo vital:</w:t>
      </w:r>
    </w:p>
    <w:p w14:paraId="000001D9">
      <w:pPr>
        <w:numPr>
          <w:ilvl w:val="0"/>
          <w:numId w:val="1"/>
        </w:numPr>
        <w:spacing w:before="0" w:after="0" w:afterAutospacing="0" w:line="240" w:lineRule="auto"/>
        <w:ind w:left="720" w:hanging="360"/>
        <w:jc w:val="left"/>
        <w:rPr>
          <w:sz w:val="20"/>
          <w:szCs w:val="20"/>
        </w:rPr>
      </w:pPr>
      <w:r>
        <w:rPr>
          <w:rFonts w:ascii="Arial" w:hAnsi="Arial" w:eastAsia="Arial" w:cs="Arial"/>
          <w:sz w:val="20"/>
          <w:szCs w:val="20"/>
          <w:rtl w:val="0"/>
        </w:rPr>
        <w:t>Confiança vs. Desconfiança (0-18 meses);</w:t>
      </w:r>
    </w:p>
    <w:p w14:paraId="000001DA">
      <w:pPr>
        <w:numPr>
          <w:ilvl w:val="0"/>
          <w:numId w:val="1"/>
        </w:numPr>
        <w:spacing w:before="0" w:beforeAutospacing="0" w:after="0" w:afterAutospacing="0" w:line="240" w:lineRule="auto"/>
        <w:ind w:left="720" w:hanging="360"/>
        <w:jc w:val="left"/>
        <w:rPr>
          <w:sz w:val="20"/>
          <w:szCs w:val="20"/>
        </w:rPr>
      </w:pPr>
      <w:r>
        <w:rPr>
          <w:rFonts w:ascii="Arial" w:hAnsi="Arial" w:eastAsia="Arial" w:cs="Arial"/>
          <w:sz w:val="20"/>
          <w:szCs w:val="20"/>
          <w:rtl w:val="0"/>
        </w:rPr>
        <w:t>Autonomia vs. Vergonha e Dúvida (18 meses-3 anos);</w:t>
      </w:r>
    </w:p>
    <w:p w14:paraId="000001DB">
      <w:pPr>
        <w:numPr>
          <w:ilvl w:val="0"/>
          <w:numId w:val="1"/>
        </w:numPr>
        <w:spacing w:before="0" w:beforeAutospacing="0" w:after="0" w:afterAutospacing="0" w:line="240" w:lineRule="auto"/>
        <w:ind w:left="720" w:hanging="360"/>
        <w:jc w:val="left"/>
        <w:rPr>
          <w:sz w:val="20"/>
          <w:szCs w:val="20"/>
        </w:rPr>
      </w:pPr>
      <w:r>
        <w:rPr>
          <w:rFonts w:ascii="Arial" w:hAnsi="Arial" w:eastAsia="Arial" w:cs="Arial"/>
          <w:sz w:val="20"/>
          <w:szCs w:val="20"/>
          <w:rtl w:val="0"/>
        </w:rPr>
        <w:t>Iniciativa vs. Culpa (3-6 anos);</w:t>
      </w:r>
    </w:p>
    <w:p w14:paraId="000001DC">
      <w:pPr>
        <w:numPr>
          <w:ilvl w:val="0"/>
          <w:numId w:val="1"/>
        </w:numPr>
        <w:spacing w:before="0" w:beforeAutospacing="0" w:after="0" w:afterAutospacing="0" w:line="240" w:lineRule="auto"/>
        <w:ind w:left="720" w:hanging="360"/>
        <w:jc w:val="left"/>
        <w:rPr>
          <w:sz w:val="20"/>
          <w:szCs w:val="20"/>
        </w:rPr>
      </w:pPr>
      <w:r>
        <w:rPr>
          <w:rFonts w:ascii="Arial" w:hAnsi="Arial" w:eastAsia="Arial" w:cs="Arial"/>
          <w:sz w:val="20"/>
          <w:szCs w:val="20"/>
          <w:rtl w:val="0"/>
        </w:rPr>
        <w:t xml:space="preserve">Diligência (ou Produtividade) vs. Inferioridade (6-12 anos) — </w:t>
      </w:r>
      <w:r>
        <w:rPr>
          <w:rFonts w:ascii="Arial" w:hAnsi="Arial" w:eastAsia="Arial" w:cs="Arial"/>
          <w:i/>
          <w:iCs/>
          <w:sz w:val="20"/>
          <w:szCs w:val="20"/>
          <w:rtl w:val="0"/>
        </w:rPr>
        <w:t>estágio enfatizado neste trabalho</w:t>
      </w:r>
      <w:r>
        <w:rPr>
          <w:rFonts w:ascii="Arial" w:hAnsi="Arial" w:eastAsia="Arial" w:cs="Arial"/>
          <w:sz w:val="20"/>
          <w:szCs w:val="20"/>
          <w:rtl w:val="0"/>
        </w:rPr>
        <w:t>;</w:t>
      </w:r>
    </w:p>
    <w:p w14:paraId="000001DD">
      <w:pPr>
        <w:numPr>
          <w:ilvl w:val="0"/>
          <w:numId w:val="1"/>
        </w:numPr>
        <w:spacing w:before="0" w:beforeAutospacing="0" w:after="0" w:afterAutospacing="0" w:line="240" w:lineRule="auto"/>
        <w:ind w:left="720" w:hanging="360"/>
        <w:jc w:val="left"/>
        <w:rPr>
          <w:sz w:val="20"/>
          <w:szCs w:val="20"/>
        </w:rPr>
      </w:pPr>
      <w:r>
        <w:rPr>
          <w:rFonts w:ascii="Arial" w:hAnsi="Arial" w:eastAsia="Arial" w:cs="Arial"/>
          <w:sz w:val="20"/>
          <w:szCs w:val="20"/>
          <w:rtl w:val="0"/>
        </w:rPr>
        <w:t>Identidade vs. Confusão de Papéis (12-18 anos);</w:t>
      </w:r>
    </w:p>
    <w:p w14:paraId="000001DE">
      <w:pPr>
        <w:numPr>
          <w:ilvl w:val="0"/>
          <w:numId w:val="1"/>
        </w:numPr>
        <w:spacing w:before="0" w:beforeAutospacing="0" w:after="0" w:afterAutospacing="0" w:line="240" w:lineRule="auto"/>
        <w:ind w:left="720" w:hanging="360"/>
        <w:jc w:val="left"/>
        <w:rPr>
          <w:sz w:val="20"/>
          <w:szCs w:val="20"/>
        </w:rPr>
      </w:pPr>
      <w:r>
        <w:rPr>
          <w:rFonts w:ascii="Arial" w:hAnsi="Arial" w:eastAsia="Arial" w:cs="Arial"/>
          <w:sz w:val="20"/>
          <w:szCs w:val="20"/>
          <w:rtl w:val="0"/>
        </w:rPr>
        <w:t>Intimidade vs. Isolamento (Jovem adulto);</w:t>
      </w:r>
    </w:p>
    <w:p w14:paraId="000001DF">
      <w:pPr>
        <w:numPr>
          <w:ilvl w:val="0"/>
          <w:numId w:val="1"/>
        </w:numPr>
        <w:spacing w:before="0" w:beforeAutospacing="0" w:after="0" w:afterAutospacing="0" w:line="240" w:lineRule="auto"/>
        <w:ind w:left="720" w:hanging="360"/>
        <w:jc w:val="left"/>
        <w:rPr>
          <w:sz w:val="20"/>
          <w:szCs w:val="20"/>
        </w:rPr>
      </w:pPr>
      <w:r>
        <w:rPr>
          <w:rFonts w:ascii="Arial" w:hAnsi="Arial" w:eastAsia="Arial" w:cs="Arial"/>
          <w:sz w:val="20"/>
          <w:szCs w:val="20"/>
          <w:rtl w:val="0"/>
        </w:rPr>
        <w:t>Generatividade vs. Estagnação (Vida adulta);</w:t>
      </w:r>
    </w:p>
    <w:p w14:paraId="000001E0">
      <w:pPr>
        <w:numPr>
          <w:ilvl w:val="0"/>
          <w:numId w:val="1"/>
        </w:numPr>
        <w:spacing w:before="0" w:beforeAutospacing="0" w:after="240" w:line="240" w:lineRule="auto"/>
        <w:ind w:left="720" w:hanging="360"/>
        <w:jc w:val="left"/>
        <w:rPr>
          <w:sz w:val="20"/>
          <w:szCs w:val="20"/>
        </w:rPr>
      </w:pPr>
      <w:r>
        <w:rPr>
          <w:rFonts w:ascii="Arial" w:hAnsi="Arial" w:eastAsia="Arial" w:cs="Arial"/>
          <w:sz w:val="20"/>
          <w:szCs w:val="20"/>
          <w:rtl w:val="0"/>
        </w:rPr>
        <w:t>Integridade vs. Desespero (Velhice).</w:t>
      </w:r>
    </w:p>
  </w:footnote>
  <w:footnote w:id="6">
    <w:p w14:paraId="000001CF">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Arial" w:hAnsi="Arial" w:eastAsia="Arial" w:cs="Arial"/>
          <w:b w:val="0"/>
          <w:bCs w:val="0"/>
          <w:i w:val="0"/>
          <w:iCs w:val="0"/>
          <w:smallCaps w:val="0"/>
          <w:strike w:val="0"/>
          <w:color w:val="000000"/>
          <w:sz w:val="20"/>
          <w:szCs w:val="20"/>
          <w:u w:val="none"/>
          <w:shd w:val="clear" w:fill="auto"/>
          <w:vertAlign w:val="baseline"/>
        </w:rPr>
      </w:pPr>
      <w:r>
        <w:rPr>
          <w:vertAlign w:val="superscript"/>
        </w:rPr>
        <w:footnoteRef/>
      </w:r>
      <w:r>
        <w:rPr>
          <w:rFonts w:ascii="Arial" w:hAnsi="Arial" w:eastAsia="Arial" w:cs="Arial"/>
          <w:b w:val="0"/>
          <w:bCs w:val="0"/>
          <w:i w:val="0"/>
          <w:iCs w:val="0"/>
          <w:smallCaps w:val="0"/>
          <w:strike w:val="0"/>
          <w:color w:val="000000"/>
          <w:sz w:val="20"/>
          <w:szCs w:val="20"/>
          <w:u w:val="none"/>
          <w:shd w:val="clear" w:fill="auto"/>
          <w:vertAlign w:val="baseline"/>
          <w:rtl w:val="0"/>
        </w:rPr>
        <w:t xml:space="preserve"> Nome divulgado conforme autorização presente no Anexo A.</w:t>
      </w:r>
    </w:p>
  </w:footnote>
  <w:footnote w:id="7">
    <w:p w14:paraId="000001E1">
      <w:pPr>
        <w:spacing w:line="240" w:lineRule="auto"/>
        <w:ind w:firstLine="0"/>
        <w:rPr>
          <w:rFonts w:ascii="Arial" w:hAnsi="Arial" w:eastAsia="Arial" w:cs="Arial"/>
          <w:sz w:val="20"/>
          <w:szCs w:val="20"/>
        </w:rPr>
      </w:pPr>
      <w:r>
        <w:rPr>
          <w:vertAlign w:val="superscript"/>
        </w:rPr>
        <w:footnoteRef/>
      </w:r>
      <w:r>
        <w:rPr>
          <w:rFonts w:ascii="Arial" w:hAnsi="Arial" w:eastAsia="Arial" w:cs="Arial"/>
          <w:sz w:val="20"/>
          <w:szCs w:val="20"/>
          <w:rtl w:val="0"/>
        </w:rPr>
        <w:t xml:space="preserve"> A depressão pós-parto é uma condição de saúde mental que afeta algumas mulheres após o nascimento de um bebê. É caracterizada por sentimentos intensos de tristeza, desesperança, ansiedade e exaustão, que podem interferir na capacidade da mãe de cuidar de si mesma e do recém-nascido. Diferentemente da "baby blues" (tristeza pós-parto), que é uma condição mais leve e passageira, a depressão pós-parto é mais severa e duradoura, podendo se manifestar em qualquer momento durante o primeiro ano após o parto. Segundo o Manual Diagnóstico e Estatístico de Transtornos Mentais, 5ª edição (DSM-5), a depressão pós-parto não é classificada como uma doença distinta. Em vez disso, é considerada um especificador do Transtorno Depressivo Maior (TDM), denominado "com início no periparto", que se aplica a episódios depressivos que ocorrem durante a gravidez ou nas primeiras quatro semanas após o parto (American Psychiatric Association, 2014).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1D0">
    <w:pPr>
      <w:pBdr>
        <w:top w:val="none" w:color="000000" w:sz="0" w:space="0"/>
        <w:left w:val="none" w:color="000000" w:sz="0" w:space="0"/>
        <w:bottom w:val="none" w:color="000000" w:sz="0" w:space="0"/>
        <w:right w:val="none" w:color="000000" w:sz="0" w:space="0"/>
        <w:between w:val="none" w:color="000000" w:sz="0" w:space="0"/>
      </w:pBdr>
      <w:tabs>
        <w:tab w:val="center" w:pos="4252"/>
        <w:tab w:val="right" w:pos="8504"/>
      </w:tabs>
      <w:spacing w:line="240" w:lineRule="auto"/>
      <w:jc w:val="right"/>
      <w:rPr>
        <w:color w:val="000000"/>
      </w:rPr>
    </w:pPr>
  </w:p>
  <w:p w14:paraId="000001D1">
    <w:pPr>
      <w:pBdr>
        <w:top w:val="none" w:color="000000" w:sz="0" w:space="0"/>
        <w:left w:val="none" w:color="000000" w:sz="0" w:space="0"/>
        <w:bottom w:val="none" w:color="000000" w:sz="0" w:space="0"/>
        <w:right w:val="none" w:color="000000" w:sz="0" w:space="0"/>
        <w:between w:val="none" w:color="000000" w:sz="0" w:space="0"/>
      </w:pBdr>
      <w:tabs>
        <w:tab w:val="center" w:pos="4252"/>
        <w:tab w:val="right" w:pos="8504"/>
      </w:tabs>
      <w:spacing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1D2">
    <w:pPr>
      <w:pBdr>
        <w:top w:val="none" w:color="000000" w:sz="0" w:space="0"/>
        <w:left w:val="none" w:color="000000" w:sz="0" w:space="0"/>
        <w:bottom w:val="none" w:color="000000" w:sz="0" w:space="0"/>
        <w:right w:val="none" w:color="000000" w:sz="0" w:space="0"/>
        <w:between w:val="none" w:color="000000" w:sz="0" w:space="0"/>
      </w:pBdr>
      <w:tabs>
        <w:tab w:val="center" w:pos="4252"/>
        <w:tab w:val="right" w:pos="8504"/>
      </w:tabs>
      <w:spacing w:line="240" w:lineRule="auto"/>
      <w:jc w:val="right"/>
      <w:rPr>
        <w:color w:val="000000"/>
        <w:sz w:val="20"/>
        <w:szCs w:val="20"/>
      </w:rPr>
    </w:pPr>
    <w:r>
      <w:rPr>
        <w:color w:val="000000"/>
        <w:sz w:val="20"/>
        <w:szCs w:val="20"/>
      </w:rPr>
      <w:fldChar w:fldCharType="begin"/>
    </w:r>
    <w:r>
      <w:rPr>
        <w:color w:val="000000"/>
        <w:sz w:val="20"/>
        <w:szCs w:val="20"/>
      </w:rPr>
      <w:instrText xml:space="preserve">PAGE</w:instrText>
    </w:r>
    <w:r>
      <w:rPr>
        <w:color w:val="000000"/>
        <w:sz w:val="20"/>
        <w:szCs w:val="20"/>
      </w:rPr>
      <w:fldChar w:fldCharType="separate"/>
    </w:r>
    <w:r>
      <w:rPr>
        <w:color w:val="000000"/>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D40D5"/>
    <w:multiLevelType w:val="multilevel"/>
    <w:tmpl w:val="FFFD40D5"/>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lef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lef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documentProtection w:enforcement="0"/>
  <w:defaultTabStop w:val="720"/>
  <w:footnotePr>
    <w:footnote w:id="16"/>
    <w:footnote w:id="17"/>
  </w:footnotePr>
  <w:endnotePr>
    <w:endnote w:id="0"/>
    <w:endnote w:id="1"/>
  </w:endnotePr>
  <w:compat>
    <w:compatSetting w:name="compatibilityMode" w:uri="http://schemas.microsoft.com/office/word" w:val="15"/>
  </w:compat>
  <w:rsids>
    <w:rsidRoot w:val="00000000"/>
    <w:rsid w:val="5BFFD54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uiPriority="99" w:name="footnote text"/>
    <w:lsdException w:uiPriority="99" w:semiHidden="0" w:name="annotation text"/>
    <w:lsdException w:uiPriority="99" w:semiHidden="0" w:name="header"/>
    <w:lsdException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iPriority="99" w:name="footnote reference"/>
    <w:lsdException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99"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iPriority="99"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tabs>
        <w:tab w:val="left" w:pos="709"/>
      </w:tabs>
      <w:spacing w:line="360" w:lineRule="auto"/>
      <w:ind w:firstLine="709"/>
      <w:jc w:val="both"/>
    </w:pPr>
    <w:rPr>
      <w:rFonts w:ascii="Calibri" w:hAnsi="Calibri" w:eastAsia="Calibri" w:cs="Calibri"/>
      <w:sz w:val="24"/>
      <w:szCs w:val="24"/>
      <w:lang w:val="zh-CN"/>
    </w:rPr>
  </w:style>
  <w:style w:type="paragraph" w:styleId="2">
    <w:name w:val="heading 1"/>
    <w:basedOn w:val="1"/>
    <w:next w:val="1"/>
    <w:uiPriority w:val="0"/>
    <w:pPr>
      <w:keepNext/>
      <w:keepLines/>
      <w:pageBreakBefore/>
      <w:spacing w:after="680"/>
      <w:ind w:firstLine="0"/>
    </w:pPr>
    <w:rPr>
      <w:b/>
      <w:bCs/>
      <w:smallCaps/>
    </w:rPr>
  </w:style>
  <w:style w:type="paragraph" w:styleId="3">
    <w:name w:val="heading 2"/>
    <w:basedOn w:val="1"/>
    <w:next w:val="1"/>
    <w:uiPriority w:val="0"/>
    <w:pPr>
      <w:keepNext/>
      <w:keepLines/>
      <w:ind w:firstLine="0"/>
    </w:pPr>
    <w:rPr>
      <w:rFonts w:ascii="Arial" w:hAnsi="Arial" w:eastAsia="Arial" w:cs="Arial"/>
      <w:b/>
      <w:bCs/>
    </w:rPr>
  </w:style>
  <w:style w:type="paragraph" w:styleId="4">
    <w:name w:val="heading 3"/>
    <w:basedOn w:val="1"/>
    <w:next w:val="1"/>
    <w:uiPriority w:val="0"/>
    <w:pPr>
      <w:keepNext/>
      <w:keepLines/>
      <w:spacing w:before="851" w:after="851"/>
      <w:ind w:firstLine="0"/>
    </w:pPr>
  </w:style>
  <w:style w:type="paragraph" w:styleId="5">
    <w:name w:val="heading 4"/>
    <w:basedOn w:val="1"/>
    <w:next w:val="1"/>
    <w:uiPriority w:val="0"/>
    <w:pPr>
      <w:keepNext/>
      <w:keepLines/>
      <w:spacing w:before="240" w:after="40"/>
    </w:pPr>
    <w:rPr>
      <w:b/>
      <w:bCs/>
    </w:rPr>
  </w:style>
  <w:style w:type="paragraph" w:styleId="6">
    <w:name w:val="heading 5"/>
    <w:basedOn w:val="1"/>
    <w:next w:val="1"/>
    <w:uiPriority w:val="0"/>
    <w:pPr>
      <w:keepNext/>
      <w:keepLines/>
      <w:spacing w:before="220" w:after="40"/>
    </w:pPr>
    <w:rPr>
      <w:b/>
      <w:bCs/>
      <w:sz w:val="22"/>
      <w:szCs w:val="22"/>
    </w:rPr>
  </w:style>
  <w:style w:type="paragraph" w:styleId="7">
    <w:name w:val="heading 6"/>
    <w:basedOn w:val="1"/>
    <w:next w:val="1"/>
    <w:uiPriority w:val="0"/>
    <w:pPr>
      <w:keepNext/>
      <w:keepLines/>
      <w:spacing w:before="200" w:after="40"/>
    </w:pPr>
    <w:rPr>
      <w:b/>
      <w:bCs/>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link w:val="48"/>
    <w:semiHidden/>
    <w:unhideWhenUsed/>
    <w:uiPriority w:val="99"/>
    <w:pPr>
      <w:tabs>
        <w:tab w:val="left" w:pos="709"/>
      </w:tabs>
      <w:spacing w:line="360" w:lineRule="auto"/>
      <w:ind w:firstLine="709"/>
      <w:jc w:val="both"/>
    </w:pPr>
    <w:rPr>
      <w:rFonts w:ascii="Segoe UI" w:hAnsi="Segoe UI" w:cs="Segoe UI" w:eastAsiaTheme="minorEastAsia"/>
      <w:sz w:val="18"/>
      <w:szCs w:val="18"/>
      <w:lang w:val="zh-CN" w:eastAsia="ja-JP" w:bidi="ar-SA"/>
    </w:rPr>
  </w:style>
  <w:style w:type="paragraph" w:styleId="11">
    <w:name w:val="caption"/>
    <w:next w:val="1"/>
    <w:unhideWhenUsed/>
    <w:qFormat/>
    <w:uiPriority w:val="35"/>
    <w:pPr>
      <w:tabs>
        <w:tab w:val="left" w:pos="709"/>
      </w:tabs>
      <w:spacing w:after="200" w:line="360" w:lineRule="auto"/>
      <w:ind w:firstLine="709"/>
      <w:jc w:val="both"/>
    </w:pPr>
    <w:rPr>
      <w:rFonts w:asciiTheme="minorHAnsi" w:hAnsiTheme="minorHAnsi" w:eastAsiaTheme="minorEastAsia" w:cstheme="minorBidi"/>
      <w:i/>
      <w:iCs/>
      <w:color w:val="44546A" w:themeColor="text2"/>
      <w:sz w:val="18"/>
      <w:szCs w:val="18"/>
      <w:lang w:val="zh-CN" w:eastAsia="ja-JP" w:bidi="ar-SA"/>
      <w14:textFill>
        <w14:solidFill>
          <w14:schemeClr w14:val="tx2"/>
        </w14:solidFill>
      </w14:textFill>
    </w:rPr>
  </w:style>
  <w:style w:type="character" w:styleId="12">
    <w:name w:val="annotation reference"/>
    <w:basedOn w:val="8"/>
    <w:semiHidden/>
    <w:unhideWhenUsed/>
    <w:uiPriority w:val="99"/>
    <w:rPr>
      <w:sz w:val="16"/>
      <w:szCs w:val="16"/>
    </w:rPr>
  </w:style>
  <w:style w:type="paragraph" w:styleId="13">
    <w:name w:val="annotation text"/>
    <w:link w:val="46"/>
    <w:unhideWhenUsed/>
    <w:uiPriority w:val="99"/>
    <w:pPr>
      <w:tabs>
        <w:tab w:val="left" w:pos="709"/>
      </w:tabs>
      <w:spacing w:line="360" w:lineRule="auto"/>
      <w:ind w:firstLine="709"/>
      <w:jc w:val="both"/>
    </w:pPr>
    <w:rPr>
      <w:rFonts w:asciiTheme="minorHAnsi" w:hAnsiTheme="minorHAnsi" w:eastAsiaTheme="minorEastAsia" w:cstheme="minorBidi"/>
      <w:sz w:val="24"/>
      <w:szCs w:val="24"/>
      <w:lang w:val="zh-CN" w:eastAsia="ja-JP" w:bidi="ar-SA"/>
    </w:rPr>
  </w:style>
  <w:style w:type="paragraph" w:styleId="14">
    <w:name w:val="annotation subject"/>
    <w:basedOn w:val="13"/>
    <w:next w:val="13"/>
    <w:link w:val="47"/>
    <w:semiHidden/>
    <w:unhideWhenUsed/>
    <w:uiPriority w:val="99"/>
    <w:rPr>
      <w:b/>
      <w:bCs/>
    </w:rPr>
  </w:style>
  <w:style w:type="character" w:styleId="15">
    <w:name w:val="Emphasis"/>
    <w:basedOn w:val="8"/>
    <w:qFormat/>
    <w:uiPriority w:val="20"/>
    <w:rPr>
      <w:i/>
      <w:iCs/>
    </w:rPr>
  </w:style>
  <w:style w:type="paragraph" w:styleId="16">
    <w:name w:val="footer"/>
    <w:link w:val="36"/>
    <w:unhideWhenUsed/>
    <w:uiPriority w:val="99"/>
    <w:pPr>
      <w:tabs>
        <w:tab w:val="left" w:pos="709"/>
        <w:tab w:val="center" w:pos="4252"/>
        <w:tab w:val="right" w:pos="8504"/>
      </w:tabs>
      <w:spacing w:line="360" w:lineRule="auto"/>
      <w:ind w:firstLine="709"/>
      <w:jc w:val="both"/>
    </w:pPr>
    <w:rPr>
      <w:rFonts w:asciiTheme="minorHAnsi" w:hAnsiTheme="minorHAnsi" w:eastAsiaTheme="minorEastAsia" w:cstheme="minorBidi"/>
      <w:sz w:val="24"/>
      <w:szCs w:val="24"/>
      <w:lang w:val="zh-CN" w:eastAsia="ja-JP" w:bidi="ar-SA"/>
    </w:rPr>
  </w:style>
  <w:style w:type="character" w:styleId="17">
    <w:name w:val="footnote reference"/>
    <w:basedOn w:val="8"/>
    <w:semiHidden/>
    <w:unhideWhenUsed/>
    <w:uiPriority w:val="99"/>
    <w:rPr>
      <w:vertAlign w:val="superscript"/>
    </w:rPr>
  </w:style>
  <w:style w:type="paragraph" w:styleId="18">
    <w:name w:val="footnote text"/>
    <w:link w:val="37"/>
    <w:semiHidden/>
    <w:unhideWhenUsed/>
    <w:uiPriority w:val="99"/>
    <w:pPr>
      <w:tabs>
        <w:tab w:val="left" w:pos="709"/>
      </w:tabs>
      <w:spacing w:line="360" w:lineRule="auto"/>
      <w:ind w:firstLine="709"/>
      <w:jc w:val="both"/>
    </w:pPr>
    <w:rPr>
      <w:rFonts w:asciiTheme="minorHAnsi" w:hAnsiTheme="minorHAnsi" w:eastAsiaTheme="minorEastAsia" w:cstheme="minorBidi"/>
      <w:sz w:val="24"/>
      <w:szCs w:val="24"/>
      <w:lang w:val="zh-CN" w:eastAsia="ja-JP" w:bidi="ar-SA"/>
    </w:rPr>
  </w:style>
  <w:style w:type="paragraph" w:styleId="19">
    <w:name w:val="header"/>
    <w:link w:val="39"/>
    <w:unhideWhenUsed/>
    <w:uiPriority w:val="99"/>
    <w:pPr>
      <w:tabs>
        <w:tab w:val="left" w:pos="709"/>
        <w:tab w:val="center" w:pos="4252"/>
        <w:tab w:val="right" w:pos="8504"/>
      </w:tabs>
      <w:spacing w:line="360" w:lineRule="auto"/>
      <w:ind w:firstLine="709"/>
      <w:jc w:val="both"/>
    </w:pPr>
    <w:rPr>
      <w:rFonts w:asciiTheme="minorHAnsi" w:hAnsiTheme="minorHAnsi" w:eastAsiaTheme="minorEastAsia" w:cstheme="minorBidi"/>
      <w:sz w:val="24"/>
      <w:szCs w:val="24"/>
      <w:lang w:val="zh-CN" w:eastAsia="ja-JP" w:bidi="ar-SA"/>
    </w:rPr>
  </w:style>
  <w:style w:type="character" w:styleId="20">
    <w:name w:val="Hyperlink"/>
    <w:basedOn w:val="8"/>
    <w:unhideWhenUsed/>
    <w:uiPriority w:val="99"/>
    <w:rPr>
      <w:color w:val="0563C1" w:themeColor="hyperlink"/>
      <w:u w:val="single"/>
      <w14:textFill>
        <w14:solidFill>
          <w14:schemeClr w14:val="hlink"/>
        </w14:solidFill>
      </w14:textFill>
    </w:rPr>
  </w:style>
  <w:style w:type="paragraph" w:styleId="21">
    <w:name w:val="Normal (Web)"/>
    <w:unhideWhenUsed/>
    <w:uiPriority w:val="99"/>
    <w:pPr>
      <w:tabs>
        <w:tab w:val="left" w:pos="709"/>
      </w:tabs>
      <w:spacing w:before="100" w:beforeAutospacing="1" w:after="100" w:afterAutospacing="1" w:line="360" w:lineRule="auto"/>
      <w:ind w:firstLine="709"/>
      <w:jc w:val="both"/>
    </w:pPr>
    <w:rPr>
      <w:rFonts w:asciiTheme="minorHAnsi" w:hAnsiTheme="minorHAnsi" w:eastAsiaTheme="minorEastAsia" w:cstheme="minorBidi"/>
      <w:sz w:val="24"/>
      <w:szCs w:val="24"/>
      <w:lang w:val="zh-CN" w:eastAsia="ja-JP" w:bidi="ar-SA"/>
    </w:rPr>
  </w:style>
  <w:style w:type="character" w:styleId="22">
    <w:name w:val="Strong"/>
    <w:basedOn w:val="8"/>
    <w:qFormat/>
    <w:uiPriority w:val="22"/>
    <w:rPr>
      <w:b/>
      <w:bCs/>
    </w:rPr>
  </w:style>
  <w:style w:type="paragraph" w:styleId="23">
    <w:name w:val="Subtitle"/>
    <w:basedOn w:val="1"/>
    <w:next w:val="1"/>
    <w:uiPriority w:val="0"/>
    <w:pPr>
      <w:spacing w:after="240" w:line="240" w:lineRule="auto"/>
      <w:jc w:val="left"/>
    </w:pPr>
  </w:style>
  <w:style w:type="paragraph" w:styleId="24">
    <w:name w:val="Title"/>
    <w:basedOn w:val="1"/>
    <w:next w:val="1"/>
    <w:uiPriority w:val="0"/>
    <w:pPr>
      <w:keepNext/>
      <w:keepLines/>
      <w:spacing w:before="480" w:after="120"/>
    </w:pPr>
    <w:rPr>
      <w:b/>
      <w:bCs/>
      <w:sz w:val="72"/>
      <w:szCs w:val="72"/>
    </w:rPr>
  </w:style>
  <w:style w:type="paragraph" w:styleId="25">
    <w:name w:val="toc 1"/>
    <w:next w:val="1"/>
    <w:autoRedefine/>
    <w:unhideWhenUsed/>
    <w:uiPriority w:val="39"/>
    <w:pPr>
      <w:tabs>
        <w:tab w:val="left" w:pos="709"/>
        <w:tab w:val="right" w:leader="dot" w:pos="9061"/>
      </w:tabs>
      <w:spacing w:before="120" w:line="360" w:lineRule="auto"/>
      <w:ind w:firstLine="709"/>
      <w:jc w:val="both"/>
    </w:pPr>
    <w:rPr>
      <w:rFonts w:asciiTheme="minorHAnsi" w:hAnsiTheme="minorHAnsi" w:eastAsiaTheme="minorEastAsia" w:cstheme="minorHAnsi"/>
      <w:b/>
      <w:bCs/>
      <w:i/>
      <w:iCs/>
      <w:sz w:val="24"/>
      <w:szCs w:val="24"/>
      <w:lang w:val="zh-CN" w:eastAsia="ja-JP" w:bidi="ar-SA"/>
    </w:rPr>
  </w:style>
  <w:style w:type="paragraph" w:styleId="26">
    <w:name w:val="toc 2"/>
    <w:next w:val="1"/>
    <w:autoRedefine/>
    <w:unhideWhenUsed/>
    <w:uiPriority w:val="39"/>
    <w:pPr>
      <w:tabs>
        <w:tab w:val="left" w:pos="709"/>
      </w:tabs>
      <w:spacing w:before="120" w:line="360" w:lineRule="auto"/>
      <w:ind w:left="240" w:firstLine="709"/>
      <w:jc w:val="both"/>
    </w:pPr>
    <w:rPr>
      <w:rFonts w:asciiTheme="minorHAnsi" w:hAnsiTheme="minorHAnsi" w:eastAsiaTheme="minorEastAsia" w:cstheme="minorHAnsi"/>
      <w:b/>
      <w:bCs/>
      <w:sz w:val="22"/>
      <w:szCs w:val="24"/>
      <w:lang w:val="zh-CN" w:eastAsia="ja-JP" w:bidi="ar-SA"/>
    </w:rPr>
  </w:style>
  <w:style w:type="paragraph" w:styleId="27">
    <w:name w:val="toc 3"/>
    <w:next w:val="1"/>
    <w:autoRedefine/>
    <w:unhideWhenUsed/>
    <w:uiPriority w:val="39"/>
    <w:pPr>
      <w:tabs>
        <w:tab w:val="left" w:pos="709"/>
      </w:tabs>
      <w:spacing w:line="360" w:lineRule="auto"/>
      <w:ind w:left="480" w:firstLine="709"/>
      <w:jc w:val="both"/>
    </w:pPr>
    <w:rPr>
      <w:rFonts w:asciiTheme="minorHAnsi" w:hAnsiTheme="minorHAnsi" w:eastAsiaTheme="minorEastAsia" w:cstheme="minorHAnsi"/>
      <w:sz w:val="24"/>
      <w:szCs w:val="24"/>
      <w:lang w:val="zh-CN" w:eastAsia="ja-JP" w:bidi="ar-SA"/>
    </w:rPr>
  </w:style>
  <w:style w:type="paragraph" w:styleId="28">
    <w:name w:val="toc 4"/>
    <w:next w:val="1"/>
    <w:autoRedefine/>
    <w:semiHidden/>
    <w:unhideWhenUsed/>
    <w:uiPriority w:val="39"/>
    <w:pPr>
      <w:tabs>
        <w:tab w:val="left" w:pos="709"/>
      </w:tabs>
      <w:spacing w:line="360" w:lineRule="auto"/>
      <w:ind w:left="720" w:firstLine="709"/>
      <w:jc w:val="both"/>
    </w:pPr>
    <w:rPr>
      <w:rFonts w:asciiTheme="minorHAnsi" w:hAnsiTheme="minorHAnsi" w:eastAsiaTheme="minorEastAsia" w:cstheme="minorHAnsi"/>
      <w:sz w:val="24"/>
      <w:szCs w:val="24"/>
      <w:lang w:val="zh-CN" w:eastAsia="ja-JP" w:bidi="ar-SA"/>
    </w:rPr>
  </w:style>
  <w:style w:type="paragraph" w:styleId="29">
    <w:name w:val="toc 5"/>
    <w:next w:val="1"/>
    <w:autoRedefine/>
    <w:semiHidden/>
    <w:unhideWhenUsed/>
    <w:uiPriority w:val="39"/>
    <w:pPr>
      <w:tabs>
        <w:tab w:val="left" w:pos="709"/>
      </w:tabs>
      <w:spacing w:line="360" w:lineRule="auto"/>
      <w:ind w:left="960" w:firstLine="709"/>
      <w:jc w:val="both"/>
    </w:pPr>
    <w:rPr>
      <w:rFonts w:asciiTheme="minorHAnsi" w:hAnsiTheme="minorHAnsi" w:eastAsiaTheme="minorEastAsia" w:cstheme="minorHAnsi"/>
      <w:sz w:val="24"/>
      <w:szCs w:val="24"/>
      <w:lang w:val="zh-CN" w:eastAsia="ja-JP" w:bidi="ar-SA"/>
    </w:rPr>
  </w:style>
  <w:style w:type="paragraph" w:styleId="30">
    <w:name w:val="toc 6"/>
    <w:next w:val="1"/>
    <w:autoRedefine/>
    <w:semiHidden/>
    <w:unhideWhenUsed/>
    <w:uiPriority w:val="39"/>
    <w:pPr>
      <w:tabs>
        <w:tab w:val="left" w:pos="709"/>
      </w:tabs>
      <w:spacing w:line="360" w:lineRule="auto"/>
      <w:ind w:left="1200" w:firstLine="709"/>
      <w:jc w:val="both"/>
    </w:pPr>
    <w:rPr>
      <w:rFonts w:asciiTheme="minorHAnsi" w:hAnsiTheme="minorHAnsi" w:eastAsiaTheme="minorEastAsia" w:cstheme="minorHAnsi"/>
      <w:sz w:val="24"/>
      <w:szCs w:val="24"/>
      <w:lang w:val="zh-CN" w:eastAsia="ja-JP" w:bidi="ar-SA"/>
    </w:rPr>
  </w:style>
  <w:style w:type="paragraph" w:styleId="31">
    <w:name w:val="toc 7"/>
    <w:next w:val="1"/>
    <w:autoRedefine/>
    <w:semiHidden/>
    <w:unhideWhenUsed/>
    <w:uiPriority w:val="39"/>
    <w:pPr>
      <w:tabs>
        <w:tab w:val="left" w:pos="709"/>
      </w:tabs>
      <w:spacing w:line="360" w:lineRule="auto"/>
      <w:ind w:left="1440" w:firstLine="709"/>
      <w:jc w:val="both"/>
    </w:pPr>
    <w:rPr>
      <w:rFonts w:asciiTheme="minorHAnsi" w:hAnsiTheme="minorHAnsi" w:eastAsiaTheme="minorEastAsia" w:cstheme="minorHAnsi"/>
      <w:sz w:val="24"/>
      <w:szCs w:val="24"/>
      <w:lang w:val="zh-CN" w:eastAsia="ja-JP" w:bidi="ar-SA"/>
    </w:rPr>
  </w:style>
  <w:style w:type="paragraph" w:styleId="32">
    <w:name w:val="toc 8"/>
    <w:next w:val="1"/>
    <w:autoRedefine/>
    <w:semiHidden/>
    <w:unhideWhenUsed/>
    <w:uiPriority w:val="39"/>
    <w:pPr>
      <w:tabs>
        <w:tab w:val="left" w:pos="709"/>
      </w:tabs>
      <w:spacing w:line="360" w:lineRule="auto"/>
      <w:ind w:left="1680" w:firstLine="709"/>
      <w:jc w:val="both"/>
    </w:pPr>
    <w:rPr>
      <w:rFonts w:asciiTheme="minorHAnsi" w:hAnsiTheme="minorHAnsi" w:eastAsiaTheme="minorEastAsia" w:cstheme="minorHAnsi"/>
      <w:sz w:val="24"/>
      <w:szCs w:val="24"/>
      <w:lang w:val="zh-CN" w:eastAsia="ja-JP" w:bidi="ar-SA"/>
    </w:rPr>
  </w:style>
  <w:style w:type="paragraph" w:styleId="33">
    <w:name w:val="toc 9"/>
    <w:next w:val="1"/>
    <w:autoRedefine/>
    <w:semiHidden/>
    <w:unhideWhenUsed/>
    <w:uiPriority w:val="39"/>
    <w:pPr>
      <w:tabs>
        <w:tab w:val="left" w:pos="709"/>
      </w:tabs>
      <w:spacing w:line="360" w:lineRule="auto"/>
      <w:ind w:left="1920" w:firstLine="709"/>
      <w:jc w:val="both"/>
    </w:pPr>
    <w:rPr>
      <w:rFonts w:asciiTheme="minorHAnsi" w:hAnsiTheme="minorHAnsi" w:eastAsiaTheme="minorEastAsia" w:cstheme="minorHAnsi"/>
      <w:sz w:val="24"/>
      <w:szCs w:val="24"/>
      <w:lang w:val="zh-CN" w:eastAsia="ja-JP" w:bidi="ar-SA"/>
    </w:rPr>
  </w:style>
  <w:style w:type="table" w:customStyle="1" w:styleId="34">
    <w:name w:val="TableNormal"/>
    <w:uiPriority w:val="0"/>
    <w:tblPr>
      <w:tblCellMar>
        <w:top w:w="100" w:type="dxa"/>
        <w:left w:w="100" w:type="dxa"/>
        <w:bottom w:w="100" w:type="dxa"/>
        <w:right w:w="100" w:type="dxa"/>
      </w:tblCellMar>
    </w:tblPr>
  </w:style>
  <w:style w:type="table" w:customStyle="1" w:styleId="35">
    <w:name w:val="Table Normal1"/>
    <w:uiPriority w:val="0"/>
    <w:tblPr>
      <w:tblCellMar>
        <w:top w:w="0" w:type="dxa"/>
        <w:left w:w="0" w:type="dxa"/>
        <w:bottom w:w="0" w:type="dxa"/>
        <w:right w:w="0" w:type="dxa"/>
      </w:tblCellMar>
    </w:tblPr>
  </w:style>
  <w:style w:type="character" w:customStyle="1" w:styleId="36">
    <w:name w:val="Footer Char"/>
    <w:basedOn w:val="8"/>
    <w:link w:val="16"/>
    <w:uiPriority w:val="99"/>
  </w:style>
  <w:style w:type="character" w:customStyle="1" w:styleId="37">
    <w:name w:val="Footnote Text Char"/>
    <w:basedOn w:val="8"/>
    <w:link w:val="18"/>
    <w:semiHidden/>
    <w:uiPriority w:val="99"/>
    <w:rPr>
      <w:sz w:val="20"/>
      <w:szCs w:val="20"/>
    </w:rPr>
  </w:style>
  <w:style w:type="paragraph" w:styleId="38">
    <w:name w:val="List Paragraph"/>
    <w:qFormat/>
    <w:uiPriority w:val="34"/>
    <w:pPr>
      <w:tabs>
        <w:tab w:val="left" w:pos="709"/>
      </w:tabs>
      <w:spacing w:line="360" w:lineRule="auto"/>
      <w:ind w:left="720" w:firstLine="709"/>
      <w:contextualSpacing/>
      <w:jc w:val="both"/>
    </w:pPr>
    <w:rPr>
      <w:rFonts w:asciiTheme="minorHAnsi" w:hAnsiTheme="minorHAnsi" w:eastAsiaTheme="minorEastAsia" w:cstheme="minorBidi"/>
      <w:sz w:val="24"/>
      <w:szCs w:val="24"/>
      <w:lang w:val="zh-CN" w:eastAsia="ja-JP" w:bidi="ar-SA"/>
    </w:rPr>
  </w:style>
  <w:style w:type="character" w:customStyle="1" w:styleId="39">
    <w:name w:val="Header Char"/>
    <w:basedOn w:val="8"/>
    <w:link w:val="19"/>
    <w:uiPriority w:val="99"/>
  </w:style>
  <w:style w:type="character" w:customStyle="1" w:styleId="40">
    <w:name w:val="Texto de Espaço Reservado"/>
    <w:basedOn w:val="8"/>
    <w:semiHidden/>
    <w:uiPriority w:val="99"/>
    <w:rPr>
      <w:color w:val="808080"/>
    </w:rPr>
  </w:style>
  <w:style w:type="character" w:customStyle="1" w:styleId="41">
    <w:name w:val="Heading 1 Char"/>
    <w:basedOn w:val="8"/>
    <w:uiPriority w:val="9"/>
    <w:rPr>
      <w:rFonts w:ascii="Times New Roman" w:hAnsi="Times New Roman" w:cs="Times New Roman (Headings CS)" w:eastAsiaTheme="majorEastAsia"/>
      <w:b/>
      <w:caps/>
      <w:sz w:val="24"/>
      <w:szCs w:val="32"/>
    </w:rPr>
  </w:style>
  <w:style w:type="character" w:customStyle="1" w:styleId="42">
    <w:name w:val="Heading 2 Char"/>
    <w:basedOn w:val="8"/>
    <w:uiPriority w:val="9"/>
    <w:rPr>
      <w:rFonts w:cs="Times New Roman (Headings CS)" w:eastAsiaTheme="majorEastAsia"/>
      <w:szCs w:val="26"/>
    </w:rPr>
  </w:style>
  <w:style w:type="character" w:customStyle="1" w:styleId="43">
    <w:name w:val="Heading 3 Char"/>
    <w:basedOn w:val="8"/>
    <w:uiPriority w:val="9"/>
    <w:rPr>
      <w:rFonts w:ascii="Times New Roman" w:hAnsi="Times New Roman" w:eastAsiaTheme="majorEastAsia" w:cstheme="majorBidi"/>
      <w:sz w:val="24"/>
      <w:szCs w:val="24"/>
    </w:rPr>
  </w:style>
  <w:style w:type="paragraph" w:customStyle="1" w:styleId="44">
    <w:name w:val="TOC Heading1"/>
    <w:unhideWhenUsed/>
    <w:qFormat/>
    <w:uiPriority w:val="39"/>
    <w:pPr>
      <w:tabs>
        <w:tab w:val="left" w:pos="709"/>
      </w:tabs>
      <w:spacing w:line="360" w:lineRule="auto"/>
      <w:ind w:firstLine="709"/>
      <w:jc w:val="both"/>
    </w:pPr>
    <w:rPr>
      <w:rFonts w:asciiTheme="minorHAnsi" w:hAnsiTheme="minorHAnsi" w:eastAsiaTheme="minorEastAsia" w:cstheme="minorBidi"/>
      <w:sz w:val="24"/>
      <w:szCs w:val="24"/>
      <w:lang w:val="zh-CN" w:eastAsia="ja-JP" w:bidi="ar-SA"/>
    </w:rPr>
  </w:style>
  <w:style w:type="character" w:customStyle="1" w:styleId="45">
    <w:name w:val="article-title"/>
    <w:basedOn w:val="8"/>
    <w:uiPriority w:val="0"/>
  </w:style>
  <w:style w:type="character" w:customStyle="1" w:styleId="46">
    <w:name w:val="Comment Text Char"/>
    <w:basedOn w:val="8"/>
    <w:link w:val="13"/>
    <w:uiPriority w:val="99"/>
    <w:rPr>
      <w:sz w:val="20"/>
      <w:szCs w:val="20"/>
    </w:rPr>
  </w:style>
  <w:style w:type="character" w:customStyle="1" w:styleId="47">
    <w:name w:val="Comment Subject Char"/>
    <w:basedOn w:val="46"/>
    <w:link w:val="14"/>
    <w:semiHidden/>
    <w:uiPriority w:val="99"/>
    <w:rPr>
      <w:b/>
      <w:bCs/>
      <w:sz w:val="20"/>
      <w:szCs w:val="20"/>
    </w:rPr>
  </w:style>
  <w:style w:type="character" w:customStyle="1" w:styleId="48">
    <w:name w:val="Balloon Text Char"/>
    <w:basedOn w:val="8"/>
    <w:link w:val="10"/>
    <w:semiHidden/>
    <w:uiPriority w:val="99"/>
    <w:rPr>
      <w:rFonts w:ascii="Segoe UI" w:hAnsi="Segoe UI" w:cs="Segoe UI"/>
      <w:sz w:val="18"/>
      <w:szCs w:val="18"/>
    </w:rPr>
  </w:style>
  <w:style w:type="character" w:customStyle="1" w:styleId="49">
    <w:name w:val="Subtitle Char"/>
    <w:basedOn w:val="8"/>
    <w:uiPriority w:val="11"/>
    <w:rPr>
      <w:rFonts w:ascii="Times New Roman" w:hAnsi="Times New Roman" w:cs="Times New Roman (Body CS)" w:eastAsiaTheme="minorEastAsia"/>
      <w:spacing w:val="15"/>
      <w:sz w:val="24"/>
    </w:rPr>
  </w:style>
  <w:style w:type="character" w:customStyle="1" w:styleId="50">
    <w:name w:val="Unresolved Mention1"/>
    <w:basedOn w:val="8"/>
    <w:semiHidden/>
    <w:unhideWhenUsed/>
    <w:uiPriority w:val="99"/>
    <w:rPr>
      <w:color w:val="605E5C"/>
      <w:shd w:val="clear" w:color="auto" w:fill="E1DFDD"/>
    </w:rPr>
  </w:style>
  <w:style w:type="paragraph" w:styleId="51">
    <w:name w:val="No Spacing"/>
    <w:qFormat/>
    <w:uiPriority w:val="1"/>
    <w:pPr>
      <w:tabs>
        <w:tab w:val="left" w:pos="709"/>
      </w:tabs>
      <w:spacing w:line="360" w:lineRule="auto"/>
      <w:ind w:firstLine="709"/>
      <w:jc w:val="both"/>
    </w:pPr>
    <w:rPr>
      <w:rFonts w:ascii="Times New Roman" w:hAnsi="Times New Roman" w:eastAsia="Times New Roman" w:cs="Times New Roman"/>
      <w:sz w:val="24"/>
      <w:szCs w:val="24"/>
      <w:lang w:val="pt-BR" w:eastAsia="en-US" w:bidi="ar-SA"/>
    </w:rPr>
  </w:style>
  <w:style w:type="character" w:customStyle="1" w:styleId="52">
    <w:name w:val="apple-tab-span"/>
    <w:basedOn w:val="8"/>
    <w:uiPriority w:val="0"/>
  </w:style>
  <w:style w:type="table" w:customStyle="1" w:styleId="53">
    <w:name w:val="Plain Table 21"/>
    <w:basedOn w:val="9"/>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54">
    <w:name w:val="_Style 53"/>
    <w:basedOn w:val="34"/>
    <w:uiPriority w:val="0"/>
    <w:tblPr>
      <w:tblCellMar>
        <w:top w:w="0" w:type="dxa"/>
        <w:left w:w="108" w:type="dxa"/>
        <w:bottom w:w="0" w:type="dxa"/>
        <w:right w:w="108" w:type="dxa"/>
      </w:tblCellMar>
    </w:tblPr>
    <w:tblStylePr w:type="firstRow">
      <w:rPr>
        <w:b/>
      </w:rPr>
      <w:tcPr>
        <w:tcBorders>
          <w:bottom w:val="single" w:color="7E7E7E" w:sz="4" w:space="0"/>
        </w:tcBorders>
      </w:tcPr>
    </w:tblStylePr>
    <w:tblStylePr w:type="lastRow">
      <w:rPr>
        <w:b/>
      </w:rPr>
      <w:tcPr>
        <w:tcBorders>
          <w:top w:val="single" w:color="7E7E7E" w:sz="4" w:space="0"/>
        </w:tcBorders>
      </w:tcPr>
    </w:tblStylePr>
    <w:tblStylePr w:type="firstCol">
      <w:rPr>
        <w:b/>
      </w:rPr>
    </w:tblStylePr>
    <w:tblStylePr w:type="lastCol">
      <w:rPr>
        <w:b/>
      </w:rPr>
    </w:tblStylePr>
    <w:tblStylePr w:type="band1Vert">
      <w:tcPr>
        <w:tcBorders>
          <w:left w:val="single" w:color="7E7E7E" w:sz="4" w:space="0"/>
          <w:right w:val="single" w:color="7E7E7E" w:sz="4" w:space="0"/>
        </w:tcBorders>
      </w:tcPr>
    </w:tblStylePr>
    <w:tblStylePr w:type="band2Vert">
      <w:tcPr>
        <w:tcBorders>
          <w:left w:val="single" w:color="7E7E7E" w:sz="4" w:space="0"/>
          <w:right w:val="single" w:color="7E7E7E" w:sz="4" w:space="0"/>
        </w:tcBorders>
      </w:tcPr>
    </w:tblStylePr>
    <w:tblStylePr w:type="band1Horz">
      <w:tcPr>
        <w:tcBorders>
          <w:top w:val="single" w:color="7E7E7E" w:sz="4" w:space="0"/>
          <w:bottom w:val="single" w:color="7E7E7E" w:sz="4" w:space="0"/>
        </w:tcBorders>
      </w:tcPr>
    </w:tblStylePr>
  </w:style>
  <w:style w:type="table" w:customStyle="1" w:styleId="55">
    <w:name w:val="_Style 55"/>
    <w:basedOn w:val="34"/>
    <w:uiPriority w:val="0"/>
    <w:tblPr>
      <w:tblCellMar>
        <w:top w:w="0" w:type="dxa"/>
        <w:left w:w="108" w:type="dxa"/>
        <w:bottom w:w="0" w:type="dxa"/>
        <w:right w:w="108" w:type="dxa"/>
      </w:tblCellMar>
    </w:tblPr>
    <w:tblStylePr w:type="firstRow">
      <w:rPr>
        <w:b/>
        <w:bCs/>
      </w:rPr>
      <w:tcPr>
        <w:tcBorders>
          <w:bottom w:val="single" w:color="7E7E7E" w:sz="4" w:space="0"/>
        </w:tcBorders>
      </w:tcPr>
    </w:tblStylePr>
    <w:tblStylePr w:type="lastRow">
      <w:rPr>
        <w:b/>
        <w:bCs/>
      </w:rPr>
      <w:tcPr>
        <w:tcBorders>
          <w:top w:val="single" w:color="7E7E7E" w:sz="4" w:space="0"/>
        </w:tcBorders>
      </w:tcPr>
    </w:tblStylePr>
    <w:tblStylePr w:type="firstCol">
      <w:rPr>
        <w:b/>
        <w:bCs/>
      </w:rPr>
    </w:tblStylePr>
    <w:tblStylePr w:type="lastCol">
      <w:rPr>
        <w:b/>
        <w:bCs/>
      </w:rPr>
    </w:tblStylePr>
    <w:tblStylePr w:type="band1Vert">
      <w:tcPr>
        <w:tcBorders>
          <w:left w:val="single" w:color="7E7E7E" w:sz="4" w:space="0"/>
          <w:right w:val="single" w:color="7E7E7E" w:sz="4" w:space="0"/>
        </w:tcBorders>
      </w:tcPr>
    </w:tblStylePr>
    <w:tblStylePr w:type="band2Vert">
      <w:tcPr>
        <w:tcBorders>
          <w:left w:val="single" w:color="7E7E7E" w:sz="4" w:space="0"/>
          <w:right w:val="single" w:color="7E7E7E" w:sz="4" w:space="0"/>
        </w:tcBorders>
      </w:tcPr>
    </w:tblStylePr>
    <w:tblStylePr w:type="band1Horz">
      <w:tcPr>
        <w:tcBorders>
          <w:top w:val="single" w:color="7E7E7E" w:sz="4" w:space="0"/>
          <w:bottom w:val="single" w:color="7E7E7E" w:sz="4" w:space="0"/>
        </w:tcBorders>
      </w:tcPr>
    </w:tblStyle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go:gDocsCustomXmlDataStorage xmlns:r="http://schemas.openxmlformats.org/officeDocument/2006/relationships" xmlns:go="http://customooxmlschemas.google.com/" uri="GoogleDocsCustomDataVersion2">
  <go:docsCustomData xmlns:go="http://customooxmlschemas.google.com/" roundtripDataSignature="AMtx7mgEtYf0lYGGAcXvgOldMwLvthUnUg==">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</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Pages>49</Pages>
  <TotalTime>4</TotalTime>
  <ScaleCrop>false</ScaleCrop>
  <LinksUpToDate>false</LinksUpToDate>
  <Application>WPS Office_12.1.21936.21936_F1E327BC-269C-435d-A152-05C5408002CA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2025-04-27T21:37:00Z</dcterms:created>
  <dc:creator>Remini</dc:creator>
  <cp:lastModifiedBy>queziagama</cp:lastModifiedBy>
  <dcterms:modified xsi:type="dcterms:W3CDTF">2026-03-31T23:56:15Z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3d8c6b1-d8ce-4831-b4d5-1e84a25cc0cb_Enabled">
    <vt:lpwstr>true</vt:lpwstr>
  </property>
  <property fmtid="{D5CDD505-2E9C-101B-9397-08002B2CF9AE}" pid="3" name="MSIP_Label_a3d8c6b1-d8ce-4831-b4d5-1e84a25cc0cb_SetDate">
    <vt:lpwstr>2024-10-26T03:12:36Z</vt:lpwstr>
  </property>
  <property fmtid="{D5CDD505-2E9C-101B-9397-08002B2CF9AE}" pid="4" name="MSIP_Label_a3d8c6b1-d8ce-4831-b4d5-1e84a25cc0cb_Method">
    <vt:lpwstr>Privileged</vt:lpwstr>
  </property>
  <property fmtid="{D5CDD505-2E9C-101B-9397-08002B2CF9AE}" pid="5" name="MSIP_Label_a3d8c6b1-d8ce-4831-b4d5-1e84a25cc0cb_Name">
    <vt:lpwstr>Unrestricted</vt:lpwstr>
  </property>
  <property fmtid="{D5CDD505-2E9C-101B-9397-08002B2CF9AE}" pid="6" name="MSIP_Label_a3d8c6b1-d8ce-4831-b4d5-1e84a25cc0cb_SiteId">
    <vt:lpwstr>5dbf1add-202a-4b8d-815b-bf0fb024e033</vt:lpwstr>
  </property>
  <property fmtid="{D5CDD505-2E9C-101B-9397-08002B2CF9AE}" pid="7" name="MSIP_Label_a3d8c6b1-d8ce-4831-b4d5-1e84a25cc0cb_ActionId">
    <vt:lpwstr>62ebb263-a812-4dfa-ba19-3ee656d2223e</vt:lpwstr>
  </property>
  <property fmtid="{D5CDD505-2E9C-101B-9397-08002B2CF9AE}" pid="8" name="MSIP_Label_a3d8c6b1-d8ce-4831-b4d5-1e84a25cc0cb_ContentBits">
    <vt:lpwstr>0</vt:lpwstr>
  </property>
  <property fmtid="{D5CDD505-2E9C-101B-9397-08002B2CF9AE}" pid="9" name="KSOProductBuildVer">
    <vt:lpwstr>1033-12.1.21936.21936</vt:lpwstr>
  </property>
  <property fmtid="{D5CDD505-2E9C-101B-9397-08002B2CF9AE}" pid="10" name="ICV">
    <vt:lpwstr>5A110A289AC0278E60A673696910454D_43</vt:lpwstr>
  </property>
</Properties>
</file>